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2" w:rsidRDefault="00A46874" w:rsidP="00F75DC2">
      <w:pPr>
        <w:spacing w:line="400" w:lineRule="exact"/>
        <w:jc w:val="center"/>
        <w:rPr>
          <w:rFonts w:ascii="新細明體" w:eastAsia="標楷體" w:hAnsi="新細明體" w:hint="eastAsia"/>
          <w:b/>
          <w:spacing w:val="26"/>
          <w:sz w:val="32"/>
          <w:szCs w:val="32"/>
        </w:rPr>
      </w:pPr>
      <w:bookmarkStart w:id="0" w:name="_GoBack"/>
      <w:bookmarkEnd w:id="0"/>
      <w:r>
        <w:rPr>
          <w:rFonts w:ascii="新細明體" w:eastAsia="標楷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-180340</wp:posOffset>
                </wp:positionV>
                <wp:extent cx="1527810" cy="628650"/>
                <wp:effectExtent l="0" t="63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C2" w:rsidRPr="00A57D47" w:rsidRDefault="00F75DC2" w:rsidP="00F75DC2">
                            <w:pPr>
                              <w:rPr>
                                <w:color w:val="FF0000"/>
                              </w:rPr>
                            </w:pP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(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10</w:t>
                            </w:r>
                            <w:r w:rsidR="00BE7E02" w:rsidRPr="00BE7E02">
                              <w:rPr>
                                <w:rFonts w:ascii="新細明體" w:eastAsia="標楷體" w:hAnsi="新細明體"/>
                                <w:color w:val="FF0000"/>
                                <w:spacing w:val="14"/>
                                <w:sz w:val="32"/>
                                <w:szCs w:val="32"/>
                              </w:rPr>
                              <w:t>5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學年度</w:t>
                            </w:r>
                            <w:r w:rsidR="00640959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版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2pt;margin-top:-14.2pt;width:120.3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etA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" filled="f" stroked="f">
                <v:textbox>
                  <w:txbxContent>
                    <w:p w:rsidR="00F75DC2" w:rsidRPr="00A57D47" w:rsidRDefault="00F75DC2" w:rsidP="00F75DC2">
                      <w:pPr>
                        <w:rPr>
                          <w:color w:val="FF0000"/>
                        </w:rPr>
                      </w:pP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(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10</w:t>
                      </w:r>
                      <w:r w:rsidR="00BE7E02" w:rsidRPr="00BE7E02">
                        <w:rPr>
                          <w:rFonts w:ascii="新細明體" w:eastAsia="標楷體" w:hAnsi="新細明體"/>
                          <w:color w:val="FF0000"/>
                          <w:spacing w:val="14"/>
                          <w:sz w:val="32"/>
                          <w:szCs w:val="32"/>
                        </w:rPr>
                        <w:t>5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學年度</w:t>
                      </w:r>
                      <w:r w:rsidR="00640959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版</w:t>
                      </w: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6B0D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:rsidR="00A206B2" w:rsidRPr="000A1723" w:rsidRDefault="00A206B2" w:rsidP="00F75DC2">
      <w:pPr>
        <w:spacing w:line="400" w:lineRule="exact"/>
        <w:jc w:val="center"/>
        <w:rPr>
          <w:rFonts w:ascii="新細明體" w:eastAsia="標楷體" w:hAnsi="新細明體"/>
          <w:color w:val="000000"/>
          <w:spacing w:val="14"/>
        </w:rPr>
      </w:pPr>
      <w:r w:rsidRPr="00606417">
        <w:rPr>
          <w:rFonts w:ascii="新細明體" w:eastAsia="標楷體" w:hAnsi="新細明體" w:hint="eastAsia"/>
          <w:color w:val="0000FF"/>
        </w:rPr>
        <w:t>（</w:t>
      </w:r>
      <w:r w:rsidR="00DE1375" w:rsidRPr="00DE1375">
        <w:rPr>
          <w:rFonts w:ascii="新細明體" w:eastAsia="標楷體" w:hAnsi="新細明體" w:hint="eastAsia"/>
          <w:bCs/>
        </w:rPr>
        <w:t>學系教育目標、學生基本能力</w:t>
      </w:r>
      <w:r w:rsidR="00DE1375">
        <w:rPr>
          <w:rFonts w:ascii="新細明體" w:eastAsia="標楷體" w:hAnsi="新細明體" w:hint="eastAsia"/>
          <w:bCs/>
        </w:rPr>
        <w:t>，另</w:t>
      </w:r>
      <w:r w:rsidR="007B2BA3">
        <w:rPr>
          <w:rFonts w:ascii="新細明體" w:eastAsia="標楷體" w:hAnsi="新細明體" w:hint="eastAsia"/>
          <w:bCs/>
        </w:rPr>
        <w:t>於</w:t>
      </w:r>
      <w:r w:rsidR="00D54EE4">
        <w:rPr>
          <w:rFonts w:ascii="新細明體" w:eastAsia="標楷體" w:hAnsi="新細明體" w:hint="eastAsia"/>
          <w:bCs/>
        </w:rPr>
        <w:t>網路上傳</w:t>
      </w:r>
      <w:r w:rsidR="00D54EE4" w:rsidRPr="00D54EE4">
        <w:rPr>
          <w:rFonts w:ascii="新細明體" w:eastAsia="標楷體" w:hAnsi="新細明體" w:hint="eastAsia"/>
          <w:bCs/>
        </w:rPr>
        <w:t>教學計畫表</w:t>
      </w:r>
      <w:r w:rsidR="00D54EE4">
        <w:rPr>
          <w:rFonts w:ascii="新細明體" w:eastAsia="標楷體" w:hAnsi="新細明體" w:hint="eastAsia"/>
          <w:bCs/>
        </w:rPr>
        <w:t>至</w:t>
      </w:r>
      <w:r w:rsidR="000A1723">
        <w:rPr>
          <w:rFonts w:ascii="新細明體" w:eastAsia="標楷體" w:hAnsi="新細明體" w:hint="eastAsia"/>
          <w:bCs/>
        </w:rPr>
        <w:t>課程系統</w:t>
      </w:r>
      <w:r w:rsidRPr="00606417">
        <w:rPr>
          <w:rFonts w:ascii="新細明體" w:eastAsia="標楷體" w:hAnsi="新細明體" w:hint="eastAsia"/>
          <w:color w:val="0000FF"/>
        </w:rPr>
        <w:t>）</w:t>
      </w:r>
      <w:r w:rsidR="00DE1375">
        <w:rPr>
          <w:rFonts w:ascii="新細明體" w:eastAsia="標楷體" w:hAnsi="新細明體" w:hint="eastAsia"/>
          <w:color w:val="0000FF"/>
        </w:rPr>
        <w:t xml:space="preserve"> </w:t>
      </w:r>
    </w:p>
    <w:tbl>
      <w:tblPr>
        <w:tblW w:w="1028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236"/>
        <w:gridCol w:w="731"/>
        <w:gridCol w:w="152"/>
        <w:gridCol w:w="8"/>
        <w:gridCol w:w="181"/>
        <w:gridCol w:w="2489"/>
        <w:gridCol w:w="853"/>
        <w:gridCol w:w="1091"/>
        <w:gridCol w:w="53"/>
        <w:gridCol w:w="825"/>
        <w:gridCol w:w="256"/>
        <w:gridCol w:w="358"/>
        <w:gridCol w:w="779"/>
        <w:gridCol w:w="126"/>
        <w:gridCol w:w="1289"/>
      </w:tblGrid>
      <w:tr w:rsidR="00FF0E1E" w:rsidRPr="004B1E0C" w:rsidTr="0044365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217E" w:rsidRPr="00675DCB" w:rsidRDefault="00623B7C" w:rsidP="00BE7E02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606417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865FCA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</w:rPr>
              <w:t>開課期間</w:t>
            </w:r>
            <w:r w:rsidR="00865FCA">
              <w:rPr>
                <w:rFonts w:ascii="新細明體" w:eastAsia="標楷體" w:hAnsi="新細明體"/>
              </w:rPr>
              <w:t xml:space="preserve">: 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640959" w:rsidRPr="00640959">
              <w:rPr>
                <w:rFonts w:ascii="新細明體" w:eastAsia="標楷體" w:hAnsi="新細明體" w:hint="eastAsia"/>
                <w:color w:val="FF0000"/>
                <w:u w:val="single"/>
              </w:rPr>
              <w:t>10</w:t>
            </w:r>
            <w:r w:rsidR="00BE7E02">
              <w:rPr>
                <w:rFonts w:ascii="新細明體" w:eastAsia="標楷體" w:hAnsi="新細明體"/>
                <w:color w:val="FF0000"/>
                <w:u w:val="single"/>
              </w:rPr>
              <w:t>5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學年度</w:t>
            </w:r>
            <w:r w:rsidR="00865FCA">
              <w:rPr>
                <w:rFonts w:ascii="新細明體" w:eastAsia="標楷體" w:hAnsi="新細明體"/>
                <w:color w:val="000000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第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color w:val="000000"/>
                <w:u w:val="single"/>
              </w:rPr>
              <w:t>1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學期</w:t>
            </w:r>
            <w:r w:rsidR="00410B96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</w:t>
            </w:r>
            <w:r w:rsidR="00675DCB" w:rsidRPr="00675DCB">
              <w:rPr>
                <w:rFonts w:ascii="新細明體" w:eastAsia="標楷體" w:hAnsi="新細明體" w:hint="eastAsia"/>
                <w:b/>
                <w:color w:val="0000FF"/>
                <w:sz w:val="20"/>
                <w:szCs w:val="20"/>
              </w:rPr>
              <w:t>表單勾選使用符號</w:t>
            </w:r>
            <w:r w:rsidR="00675DCB" w:rsidRPr="00675DCB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</w:tr>
      <w:tr w:rsidR="007B2BDC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課程名稱</w:t>
            </w:r>
          </w:p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</w:p>
        </w:tc>
        <w:tc>
          <w:tcPr>
            <w:tcW w:w="5652" w:type="dxa"/>
            <w:gridSpan w:val="8"/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（中）</w:t>
            </w:r>
            <w:r w:rsidR="006277E9">
              <w:rPr>
                <w:rFonts w:ascii="新細明體" w:eastAsia="標楷體" w:hAnsi="新細明體" w:hint="eastAsia"/>
                <w:szCs w:val="24"/>
              </w:rPr>
              <w:t>台灣與亞洲關係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授課教師</w:t>
            </w:r>
          </w:p>
        </w:tc>
        <w:tc>
          <w:tcPr>
            <w:tcW w:w="219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6277E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白方濟</w:t>
            </w:r>
          </w:p>
        </w:tc>
      </w:tr>
      <w:tr w:rsidR="007B2BDC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</w:p>
        </w:tc>
        <w:tc>
          <w:tcPr>
            <w:tcW w:w="56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5B56" w:rsidRPr="006277E9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</w:pPr>
            <w:r w:rsidRPr="006277E9"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  <w:t>（</w:t>
            </w:r>
            <w:r w:rsidRPr="00606417">
              <w:rPr>
                <w:rFonts w:ascii="新細明體" w:eastAsia="標楷體" w:hAnsi="新細明體" w:hint="eastAsia"/>
                <w:kern w:val="2"/>
                <w:szCs w:val="24"/>
              </w:rPr>
              <w:t>英</w:t>
            </w:r>
            <w:r w:rsidRPr="006277E9"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  <w:t>）</w:t>
            </w:r>
            <w:r w:rsidR="006277E9" w:rsidRPr="006277E9"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  <w:t xml:space="preserve">Las relaciones entre Taiwan y </w:t>
            </w:r>
            <w:r w:rsidR="006277E9"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  <w:t xml:space="preserve">Asia </w:t>
            </w:r>
          </w:p>
          <w:p w:rsidR="00D268B6" w:rsidRPr="006277E9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  <w:lang w:val="es-ES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教師職稱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6277E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美洲所教授</w:t>
            </w:r>
          </w:p>
        </w:tc>
      </w:tr>
      <w:tr w:rsidR="00414314" w:rsidRPr="00EB0EB7" w:rsidTr="0044365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14314" w:rsidRPr="00EB0EB7" w:rsidRDefault="00DF376E" w:rsidP="001A5F12">
            <w:pPr>
              <w:jc w:val="center"/>
              <w:rPr>
                <w:rFonts w:eastAsia="標楷體"/>
              </w:rPr>
            </w:pPr>
            <w:bookmarkStart w:id="1" w:name="OLE_LINK1"/>
            <w:r w:rsidRPr="00606417">
              <w:rPr>
                <w:rFonts w:ascii="新細明體" w:eastAsia="標楷體" w:hAnsi="新細明體" w:hint="eastAsia"/>
              </w:rPr>
              <w:t>開課單位名稱（或所屬學院及科系所名稱）</w:t>
            </w: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6277E9" w:rsidP="001A5F1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亞洲所數位學習碩士在職專班</w:t>
            </w:r>
          </w:p>
        </w:tc>
        <w:tc>
          <w:tcPr>
            <w:tcW w:w="853" w:type="dxa"/>
            <w:vMerge w:val="restart"/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  <w:r w:rsidRPr="00EB0EB7">
              <w:rPr>
                <w:rFonts w:eastAsia="標楷體" w:hAnsi="標楷體"/>
              </w:rPr>
              <w:t>開課</w:t>
            </w:r>
          </w:p>
          <w:p w:rsidR="00414314" w:rsidRPr="00343D83" w:rsidRDefault="00414314" w:rsidP="001A5F12">
            <w:pPr>
              <w:jc w:val="center"/>
              <w:rPr>
                <w:rFonts w:ascii="標楷體" w:eastAsia="標楷體" w:hAnsi="標楷體"/>
              </w:rPr>
            </w:pPr>
            <w:r w:rsidRPr="00EB0EB7">
              <w:rPr>
                <w:rFonts w:eastAsia="標楷體" w:hAnsi="標楷體"/>
              </w:rPr>
              <w:t>資料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414314" w:rsidRPr="00F77BAA" w:rsidRDefault="00414314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7BAA">
              <w:rPr>
                <w:rFonts w:ascii="標楷體" w:eastAsia="標楷體" w:hAnsi="標楷體"/>
              </w:rPr>
              <w:t xml:space="preserve"> 必修</w:t>
            </w:r>
          </w:p>
          <w:p w:rsidR="00414314" w:rsidRPr="00F77BAA" w:rsidRDefault="005979F3" w:rsidP="00F77BAA">
            <w:pPr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F77BAA">
              <w:rPr>
                <w:rFonts w:ascii="標楷體" w:eastAsia="標楷體" w:hAnsi="標楷體"/>
              </w:rPr>
              <w:t xml:space="preserve"> 選修</w:t>
            </w:r>
          </w:p>
          <w:p w:rsidR="00F77BAA" w:rsidRPr="00F77BAA" w:rsidRDefault="00F77BAA" w:rsidP="00F77BAA">
            <w:pPr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77BA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18" w:type="dxa"/>
            <w:gridSpan w:val="4"/>
            <w:vMerge w:val="restart"/>
          </w:tcPr>
          <w:p w:rsidR="00414314" w:rsidRPr="00410AD1" w:rsidRDefault="00414314" w:rsidP="001A5F12">
            <w:pPr>
              <w:spacing w:line="360" w:lineRule="exact"/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0</w:t>
            </w:r>
            <w:r w:rsidRPr="00410AD1">
              <w:rPr>
                <w:rFonts w:eastAsia="標楷體" w:hAnsi="標楷體"/>
              </w:rPr>
              <w:t>（單學期）</w:t>
            </w:r>
          </w:p>
          <w:p w:rsidR="00414314" w:rsidRPr="00410AD1" w:rsidRDefault="005979F3" w:rsidP="001A5F1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410AD1">
              <w:rPr>
                <w:rFonts w:eastAsia="標楷體"/>
              </w:rPr>
              <w:t>1</w:t>
            </w:r>
            <w:r w:rsidR="00414314" w:rsidRPr="00410AD1">
              <w:rPr>
                <w:rFonts w:eastAsia="標楷體" w:hAnsi="標楷體"/>
              </w:rPr>
              <w:t>（上學期）</w:t>
            </w:r>
          </w:p>
          <w:p w:rsidR="00414314" w:rsidRPr="00410AD1" w:rsidRDefault="00414314" w:rsidP="001A5F12">
            <w:pPr>
              <w:rPr>
                <w:rFonts w:eastAsia="標楷體"/>
                <w:spacing w:val="-20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2</w:t>
            </w:r>
            <w:r w:rsidRPr="00410AD1">
              <w:rPr>
                <w:rFonts w:eastAsia="標楷體" w:hAnsi="標楷體"/>
              </w:rPr>
              <w:t>（下學期）</w:t>
            </w:r>
          </w:p>
          <w:p w:rsidR="00414314" w:rsidRPr="00EB0EB7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3</w:t>
            </w:r>
            <w:r w:rsidRPr="00410AD1">
              <w:rPr>
                <w:rFonts w:eastAsia="標楷體" w:hAnsi="標楷體"/>
              </w:rPr>
              <w:t>（第</w:t>
            </w:r>
            <w:r w:rsidRPr="00410AD1">
              <w:rPr>
                <w:rFonts w:eastAsia="標楷體"/>
              </w:rPr>
              <w:t>3</w:t>
            </w:r>
            <w:r w:rsidRPr="00410AD1">
              <w:rPr>
                <w:rFonts w:eastAsia="標楷體" w:hAnsi="標楷體"/>
              </w:rPr>
              <w:t>學期）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14314" w:rsidRPr="006277E9" w:rsidRDefault="004B1E0C" w:rsidP="006277E9">
            <w:pPr>
              <w:jc w:val="center"/>
              <w:rPr>
                <w:rFonts w:ascii="新細明體" w:eastAsia="標楷體" w:hAnsi="新細明體"/>
                <w:color w:val="000000"/>
                <w:u w:val="single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color w:val="000000"/>
                <w:u w:val="single"/>
              </w:rPr>
              <w:t>2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414314" w:rsidRPr="00EB0EB7">
              <w:rPr>
                <w:rFonts w:eastAsia="標楷體" w:hAnsi="標楷體"/>
              </w:rPr>
              <w:t>學分</w:t>
            </w:r>
          </w:p>
        </w:tc>
      </w:tr>
      <w:tr w:rsidR="00414314" w:rsidRPr="00EB0EB7" w:rsidTr="0044365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8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414314" w:rsidP="001A5F12">
            <w:pPr>
              <w:jc w:val="both"/>
              <w:rPr>
                <w:rFonts w:eastAsia="標楷體"/>
              </w:rPr>
            </w:pPr>
          </w:p>
        </w:tc>
        <w:tc>
          <w:tcPr>
            <w:tcW w:w="853" w:type="dxa"/>
            <w:vMerge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gridSpan w:val="2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18" w:type="dxa"/>
            <w:gridSpan w:val="4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18" w:space="0" w:color="auto"/>
            </w:tcBorders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</w:tr>
      <w:bookmarkEnd w:id="1"/>
      <w:tr w:rsidR="00A76C92" w:rsidRPr="00675DCB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6C92" w:rsidRPr="00606417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教學型態</w:t>
            </w:r>
          </w:p>
          <w:p w:rsidR="00A76C92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C91E86" w:rsidRPr="00606417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（擇一）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A76C92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A76C92" w:rsidRPr="00606417">
              <w:rPr>
                <w:rFonts w:ascii="新細明體" w:eastAsia="標楷體" w:hAnsi="新細明體" w:hint="eastAsia"/>
                <w:color w:val="000000"/>
              </w:rPr>
              <w:t>非同步遠距教學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  </w:t>
            </w:r>
          </w:p>
          <w:p w:rsidR="00A76C92" w:rsidRPr="00606417" w:rsidRDefault="006B467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即本校所指電腦網路課程，含面授、非同步網路授課或</w:t>
            </w:r>
            <w:r w:rsidR="00C91E86" w:rsidRPr="004A662F">
              <w:rPr>
                <w:rFonts w:ascii="新細明體" w:eastAsia="標楷體" w:hAnsi="新細明體" w:hint="eastAsia"/>
                <w:color w:val="0000FF"/>
              </w:rPr>
              <w:t>同步網路會談</w:t>
            </w:r>
            <w:r w:rsidR="00C91E86" w:rsidRPr="00606417">
              <w:rPr>
                <w:rFonts w:ascii="新細明體" w:eastAsia="標楷體" w:hAnsi="新細明體" w:hint="eastAsia"/>
                <w:color w:val="000000"/>
              </w:rPr>
              <w:t>。</w:t>
            </w:r>
          </w:p>
          <w:p w:rsidR="00A76C92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總授課時數二分之一以上以遠距教學方式進行，且主要（或多數）採網路教學平台，以非同步教學進行者。</w:t>
            </w:r>
          </w:p>
          <w:p w:rsidR="0056581A" w:rsidRPr="00606417" w:rsidRDefault="0056581A" w:rsidP="0056581A">
            <w:pPr>
              <w:snapToGrid w:val="0"/>
              <w:spacing w:line="280" w:lineRule="exact"/>
              <w:ind w:left="254"/>
              <w:jc w:val="both"/>
              <w:rPr>
                <w:rFonts w:ascii="新細明體" w:eastAsia="標楷體" w:hAnsi="新細明體" w:hint="eastAsia"/>
                <w:color w:val="000000"/>
              </w:rPr>
            </w:pPr>
          </w:p>
          <w:p w:rsidR="00A76C92" w:rsidRPr="00606417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</w:t>
            </w:r>
            <w:r w:rsidR="0056581A">
              <w:rPr>
                <w:rFonts w:ascii="新細明體" w:eastAsia="標楷體" w:hAnsi="新細明體" w:hint="eastAsia"/>
                <w:color w:val="000000"/>
              </w:rPr>
              <w:t>主播學校</w:t>
            </w:r>
            <w:r w:rsidRPr="006B4676">
              <w:rPr>
                <w:rFonts w:ascii="新細明體" w:eastAsia="標楷體" w:hAnsi="新細明體" w:hint="eastAsia"/>
                <w:color w:val="000000"/>
              </w:rPr>
              <w:t>同步遠距教學</w:t>
            </w:r>
            <w:r w:rsidR="00BE5277">
              <w:rPr>
                <w:rFonts w:ascii="新細明體" w:eastAsia="標楷體" w:hAnsi="新細明體" w:hint="eastAsia"/>
                <w:color w:val="000000"/>
              </w:rPr>
              <w:t>(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必填收播學校或校區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56581A" w:rsidRPr="00606417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填列本門課程之</w:t>
            </w:r>
            <w:r w:rsidRPr="00DD3695">
              <w:rPr>
                <w:rFonts w:ascii="新細明體" w:eastAsia="標楷體" w:hAnsi="新細明體" w:hint="eastAsia"/>
                <w:b/>
                <w:color w:val="0000FF"/>
              </w:rPr>
              <w:t>主、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收播學校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與系所或校區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：</w:t>
            </w:r>
          </w:p>
          <w:p w:rsidR="0056581A" w:rsidRPr="0056581A" w:rsidRDefault="0056581A" w:rsidP="0056581A">
            <w:pPr>
              <w:snapToGrid w:val="0"/>
              <w:spacing w:line="280" w:lineRule="exact"/>
              <w:ind w:leftChars="106" w:left="254" w:firstLineChars="200" w:firstLine="480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b/>
                <w:color w:val="0000FF"/>
              </w:rPr>
              <w:t>(1)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: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＿＿＿＿＿＿＿＿＿＿＿＿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(2)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系所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  <w:u w:val="single"/>
              </w:rPr>
              <w:t xml:space="preserve">                 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</w:t>
            </w:r>
          </w:p>
          <w:p w:rsidR="00C91E86" w:rsidRDefault="00C91E86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即本校所指國際或國內同步視訊主播課程。</w:t>
            </w:r>
          </w:p>
          <w:p w:rsidR="0056581A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總授課時數二分之一以上以遠距教學方式進行，且主要（或多數）採網路視訊系統，以同步教學進行者。</w:t>
            </w:r>
          </w:p>
          <w:p w:rsidR="00410B96" w:rsidRPr="00410B96" w:rsidRDefault="00410B96" w:rsidP="0056581A">
            <w:pPr>
              <w:spacing w:line="280" w:lineRule="exact"/>
              <w:ind w:leftChars="353" w:left="847"/>
              <w:rPr>
                <w:rFonts w:ascii="新細明體" w:eastAsia="標楷體" w:hAnsi="新細明體" w:hint="eastAsia"/>
                <w:b/>
                <w:color w:val="0000FF"/>
              </w:rPr>
            </w:pPr>
          </w:p>
        </w:tc>
      </w:tr>
      <w:tr w:rsidR="00237EA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645" w:rsidRPr="00606417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師資來源</w:t>
            </w:r>
          </w:p>
          <w:p w:rsidR="00237EA9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37EA9" w:rsidRPr="00606417" w:rsidRDefault="005979F3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237EA9" w:rsidRPr="00606417">
              <w:rPr>
                <w:rFonts w:ascii="新細明體" w:eastAsia="標楷體" w:hAnsi="新細明體" w:hint="eastAsia"/>
              </w:rPr>
              <w:t>專業系所聘任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□通識中心聘任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□以上合聘</w:t>
            </w:r>
          </w:p>
          <w:p w:rsidR="00237EA9" w:rsidRPr="00606417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6F7BA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7BA6" w:rsidRPr="00606417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:rsidR="006F7BA6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□進修學士班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□學士班在職專班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□碩士班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5979F3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碩士班在職專班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□博士班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□學院（□二年制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□專科（□二年制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□進修專校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□進修學院（□二技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□四技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□碩士在職專班）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□學位學程（□二年制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□碩士班）</w:t>
            </w:r>
          </w:p>
          <w:p w:rsidR="006F7BA6" w:rsidRPr="00606417" w:rsidRDefault="00B2257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:rsidR="007741C6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7741C6" w:rsidRPr="00606417" w:rsidRDefault="007741C6" w:rsidP="005979F3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□日間部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□進修部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夜間部</w:t>
            </w:r>
            <w:r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5979F3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其他</w:t>
            </w:r>
          </w:p>
        </w:tc>
      </w:tr>
      <w:tr w:rsidR="009A6B3A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A6B3A" w:rsidRPr="00606417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:rsidR="009A6B3A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9F047F" w:rsidRPr="00606417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□共同科目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□通識科目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□校定科目</w:t>
            </w:r>
          </w:p>
          <w:p w:rsidR="009A6B3A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專業科目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□教育科目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270E4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部校定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本課程由那個單位所定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□教育部定</w:t>
            </w:r>
          </w:p>
          <w:p w:rsidR="00270E49" w:rsidRPr="00606417" w:rsidRDefault="00270E49" w:rsidP="005979F3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□校定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□院定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5979F3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所定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□系定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606417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開課期限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授課學期數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FB77A7" w:rsidRPr="00606417" w:rsidRDefault="005979F3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606417">
              <w:rPr>
                <w:rFonts w:ascii="新細明體" w:eastAsia="標楷體" w:hAnsi="新細明體" w:hint="eastAsia"/>
              </w:rPr>
              <w:t>一學期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半年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□二學期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全年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3C6A5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C6A54" w:rsidRPr="000B507C" w:rsidRDefault="006277E9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1</w:t>
            </w:r>
            <w:r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6CAD" w:rsidRPr="00606417" w:rsidRDefault="006277E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t>14~20</w:t>
            </w:r>
            <w:r>
              <w:rPr>
                <w:rFonts w:ascii="新細明體" w:eastAsia="標楷體" w:hAnsi="新細明體" w:hint="eastAsia"/>
                <w:color w:val="000000"/>
              </w:rPr>
              <w:t>人</w:t>
            </w:r>
          </w:p>
        </w:tc>
      </w:tr>
      <w:tr w:rsidR="0037388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全英語教學</w:t>
            </w:r>
          </w:p>
          <w:p w:rsidR="00373889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5979F3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□是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5979F3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否</w:t>
            </w:r>
            <w:r w:rsidR="006277E9">
              <w:rPr>
                <w:rFonts w:ascii="新細明體" w:eastAsia="標楷體" w:hAnsi="新細明體" w:hint="eastAsia"/>
              </w:rPr>
              <w:t>(</w:t>
            </w:r>
            <w:r w:rsidR="006277E9">
              <w:rPr>
                <w:rFonts w:ascii="新細明體" w:eastAsia="標楷體" w:hAnsi="新細明體" w:hint="eastAsia"/>
              </w:rPr>
              <w:t>西班牙語</w:t>
            </w:r>
            <w:r w:rsidR="006277E9">
              <w:rPr>
                <w:rFonts w:ascii="新細明體" w:eastAsia="標楷體" w:hAnsi="新細明體" w:hint="eastAsia"/>
              </w:rPr>
              <w:t>)</w:t>
            </w:r>
          </w:p>
        </w:tc>
      </w:tr>
      <w:tr w:rsidR="0037388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lastRenderedPageBreak/>
              <w:t>國外學校合作遠距課程</w:t>
            </w:r>
          </w:p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有合作學校請填寫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國外合作學校與系所名稱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:________________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□國內主播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□國內收播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□境外專班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□雙聯學制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E7712B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課程線上平台網址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4E7B34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E7B34" w:rsidRPr="00606417">
              <w:rPr>
                <w:rFonts w:ascii="新細明體" w:eastAsia="標楷體" w:hAnsi="新細明體" w:hint="eastAsia"/>
              </w:rPr>
              <w:t>本校網路教學平台</w:t>
            </w:r>
            <w:r w:rsidR="004E7B34" w:rsidRPr="00606417">
              <w:rPr>
                <w:rFonts w:ascii="新細明體" w:eastAsia="標楷體" w:hAnsi="新細明體" w:hint="eastAsia"/>
              </w:rPr>
              <w:t>(</w:t>
            </w:r>
            <w:r w:rsidR="004E7B34" w:rsidRPr="00606417">
              <w:rPr>
                <w:rFonts w:ascii="新細明體" w:eastAsia="標楷體" w:hAnsi="新細明體"/>
              </w:rPr>
              <w:t>moodle.learning.</w:t>
            </w:r>
            <w:r w:rsidR="004E7B34" w:rsidRPr="00606417">
              <w:rPr>
                <w:rFonts w:ascii="新細明體" w:eastAsia="標楷體" w:hAnsi="新細明體" w:hint="eastAsia"/>
              </w:rPr>
              <w:t>tku.edu.tw)</w:t>
            </w:r>
          </w:p>
          <w:p w:rsidR="00E7712B" w:rsidRPr="00606417" w:rsidRDefault="004E7B34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7712B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課程教學計畫</w:t>
            </w:r>
            <w:r w:rsidRPr="00606417">
              <w:rPr>
                <w:rFonts w:ascii="新細明體" w:eastAsia="標楷體" w:hAnsi="新細明體" w:hint="eastAsia"/>
                <w:b/>
              </w:rPr>
              <w:t>檔案連結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網址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E7712B" w:rsidRPr="00DD3695" w:rsidRDefault="00DD3695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hyperlink r:id="rId8" w:history="1">
              <w:r w:rsidR="008638A1" w:rsidRPr="00842D9E">
                <w:rPr>
                  <w:rStyle w:val="a4"/>
                  <w:rFonts w:ascii="新細明體" w:eastAsia="標楷體" w:hAnsi="新細明體"/>
                </w:rPr>
                <w:t>http://deds.learning.tku.edu.tw/docs/edu/</w:t>
              </w:r>
            </w:hyperlink>
          </w:p>
          <w:p w:rsidR="00765875" w:rsidRDefault="005979F3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color w:val="000000"/>
                <w:u w:val="single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r w:rsidR="00765875" w:rsidRPr="00606417">
              <w:rPr>
                <w:rFonts w:ascii="新細明體" w:eastAsia="標楷體" w:hAnsi="新細明體" w:hint="eastAsia"/>
              </w:rPr>
              <w:t>其他</w:t>
            </w:r>
            <w:r w:rsidR="00765875" w:rsidRPr="00606417">
              <w:rPr>
                <w:rFonts w:ascii="新細明體" w:eastAsia="標楷體" w:hAnsi="新細明體" w:hint="eastAsia"/>
              </w:rPr>
              <w:t xml:space="preserve"> </w:t>
            </w:r>
            <w:r w:rsidR="00765875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  <w:p w:rsidR="008638A1" w:rsidRPr="00765875" w:rsidRDefault="008638A1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</w:p>
        </w:tc>
      </w:tr>
      <w:tr w:rsidR="00AD70C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737" w:rsidRPr="00606417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備註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AD70C4" w:rsidRPr="00606417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FF66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若為遠距教學課程，且自本學期新開設，請註明「新開設遠距課程」。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)</w:t>
            </w:r>
          </w:p>
        </w:tc>
        <w:tc>
          <w:tcPr>
            <w:tcW w:w="8460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A21" w:rsidRPr="00606417" w:rsidRDefault="00DA2A21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教師個人</w:t>
            </w:r>
            <w:r w:rsidR="009A5008" w:rsidRPr="00606417">
              <w:rPr>
                <w:rFonts w:ascii="新細明體" w:eastAsia="標楷體" w:hAnsi="新細明體" w:hint="eastAsia"/>
              </w:rPr>
              <w:t>」</w:t>
            </w:r>
            <w:r w:rsidRPr="00606417">
              <w:rPr>
                <w:rFonts w:ascii="新細明體" w:eastAsia="標楷體" w:hAnsi="新細明體" w:hint="eastAsia"/>
              </w:rPr>
              <w:t>於本學期</w:t>
            </w:r>
            <w:r w:rsidR="009A5008" w:rsidRPr="00606417">
              <w:rPr>
                <w:rFonts w:ascii="新細明體" w:eastAsia="標楷體" w:hAnsi="新細明體" w:hint="eastAsia"/>
              </w:rPr>
              <w:t>首次開授之</w:t>
            </w:r>
            <w:r w:rsidRPr="00606417">
              <w:rPr>
                <w:rFonts w:ascii="新細明體" w:eastAsia="標楷體" w:hAnsi="新細明體" w:hint="eastAsia"/>
              </w:rPr>
              <w:t>遠距課程。</w:t>
            </w:r>
          </w:p>
          <w:p w:rsidR="00310139" w:rsidRPr="00606417" w:rsidRDefault="005979F3" w:rsidP="00DA2A21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606417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:rsidR="00DA2A21" w:rsidRPr="00606417" w:rsidRDefault="00DA2A21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本校新開設遠距課程」。</w:t>
            </w:r>
            <w:r w:rsidRPr="00606417">
              <w:rPr>
                <w:rFonts w:ascii="新細明體" w:eastAsia="標楷體" w:hAnsi="新細明體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DA2A21" w:rsidRPr="00606417" w:rsidRDefault="005979F3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606417">
              <w:rPr>
                <w:rFonts w:ascii="新細明體" w:eastAsia="標楷體" w:hAnsi="新細明體" w:hint="eastAsia"/>
              </w:rPr>
              <w:t>「本校</w:t>
            </w:r>
            <w:r w:rsidR="00DA2A21" w:rsidRPr="00606417">
              <w:rPr>
                <w:rFonts w:ascii="新細明體" w:eastAsia="標楷體" w:hAnsi="新細明體" w:hint="eastAsia"/>
              </w:rPr>
              <w:t>新開設遠距課程」。</w:t>
            </w:r>
            <w:r w:rsidR="00DA2A21" w:rsidRPr="00606417">
              <w:rPr>
                <w:rFonts w:ascii="新細明體" w:eastAsia="標楷體" w:hAnsi="新細明體"/>
              </w:rPr>
              <w:t>(</w:t>
            </w:r>
            <w:r w:rsidR="00DA2A21"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="00DA2A21"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AD70C4" w:rsidRPr="00606417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判斷</w:t>
            </w:r>
            <w:r w:rsidR="008A078F" w:rsidRPr="00606417">
              <w:rPr>
                <w:rFonts w:ascii="新細明體" w:eastAsia="標楷體" w:hAnsi="新細明體" w:hint="eastAsia"/>
                <w:sz w:val="22"/>
                <w:szCs w:val="22"/>
              </w:rPr>
              <w:t>「是否為本校新開設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遠距課程」，以全校是否</w:t>
            </w:r>
            <w:smartTag w:uri="urn:schemas-microsoft-com:office:smarttags" w:element="PersonName">
              <w:smartTagPr>
                <w:attr w:name="ProductID" w:val="曾有"/>
              </w:smartTagPr>
              <w:r w:rsidRPr="00606417">
                <w:rPr>
                  <w:rFonts w:ascii="新細明體" w:eastAsia="標楷體" w:hAnsi="新細明體" w:hint="eastAsia"/>
                  <w:sz w:val="22"/>
                  <w:szCs w:val="22"/>
                </w:rPr>
                <w:t>曾有</w:t>
              </w:r>
            </w:smartTag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老師開設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  <w:u w:val="single"/>
              </w:rPr>
              <w:t>同科目名稱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之遠距課程來劃分。</w:t>
            </w:r>
            <w:r w:rsidR="008A078F" w:rsidRPr="00606417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606417">
              <w:rPr>
                <w:rFonts w:ascii="新細明體" w:eastAsia="標楷體" w:hAnsi="新細明體" w:hint="eastAsia"/>
              </w:rPr>
              <w:t>2159</w:t>
            </w:r>
            <w:r w:rsidR="008A078F" w:rsidRPr="00606417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70C4" w:rsidRPr="00606417" w:rsidRDefault="00943C30" w:rsidP="006E113C">
            <w:pPr>
              <w:spacing w:line="280" w:lineRule="exact"/>
              <w:rPr>
                <w:rFonts w:ascii="新細明體" w:eastAsia="標楷體" w:hAnsi="新細明體" w:hint="eastAsia"/>
                <w:b/>
                <w:color w:val="FF0000"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</w:p>
        </w:tc>
      </w:tr>
      <w:tr w:rsidR="00943C30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Pr="00606417">
              <w:rPr>
                <w:rFonts w:ascii="新細明體" w:eastAsia="標楷體" w:hAnsi="新細明體" w:hint="eastAsia"/>
                <w:b/>
                <w:bCs/>
              </w:rPr>
              <w:t>、</w:t>
            </w:r>
            <w:r w:rsidR="00943C30" w:rsidRPr="00606417">
              <w:rPr>
                <w:rFonts w:ascii="新細明體" w:eastAsia="標楷體" w:hAnsi="新細明體" w:hint="eastAsia"/>
                <w:b/>
                <w:bCs/>
              </w:rPr>
              <w:t>課程教學目標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亞洲在全球的政治經濟活動中，扮演著舉足輕重的角色，亞洲與拉丁美洲亦因全球化而關係日益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緊密。身為亞洲的一份子，且我邦交國集中於拉丁美洲暨加勒比海地區，淡江大學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秉持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國際化、資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訊化及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未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來化的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三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化政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策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，結合校內國際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事務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專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學者，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成立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「亞洲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研究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所數位學習碩士在職專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班」，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招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收拉丁美洲暨加勒比海地區的在職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英，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培養友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邦在職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英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致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力於亞洲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研究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及國際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事務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亞洲在全球的政治經濟活動中，扮演著舉足輕重的角色，亞洲與拉丁美洲亦因全球化而關係日益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緊密。身為亞洲的一份子，且我邦交國集中於拉丁美洲暨加勒比海地區，淡江大學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秉持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國際化、資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訊化及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未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來化的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三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化政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策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，結合校內國際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事務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專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學者，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成立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「亞洲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研究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所數位學習碩士在職專</w:t>
            </w:r>
          </w:p>
          <w:p w:rsidR="006277E9" w:rsidRPr="006277E9" w:rsidRDefault="006277E9" w:rsidP="006277E9">
            <w:pPr>
              <w:widowControl/>
              <w:shd w:val="clear" w:color="auto" w:fill="FFFFFF"/>
              <w:spacing w:line="0" w:lineRule="auto"/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</w:pP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班」，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招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收拉丁美洲暨加勒比海地區的在職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英，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培養友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邦在職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菁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英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致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力於亞洲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研究</w:t>
            </w:r>
            <w:r w:rsidRPr="006277E9">
              <w:rPr>
                <w:rFonts w:ascii="pgff1b" w:hAnsi="pgff1b" w:cs="新細明體"/>
                <w:color w:val="000000"/>
                <w:kern w:val="0"/>
                <w:sz w:val="72"/>
                <w:szCs w:val="72"/>
              </w:rPr>
              <w:t>及國際</w:t>
            </w:r>
            <w:r w:rsidRPr="006277E9">
              <w:rPr>
                <w:rFonts w:ascii="pgff20" w:hAnsi="pgff20" w:cs="新細明體"/>
                <w:color w:val="000000"/>
                <w:kern w:val="0"/>
                <w:sz w:val="72"/>
                <w:szCs w:val="72"/>
              </w:rPr>
              <w:t>事務</w:t>
            </w:r>
          </w:p>
          <w:p w:rsidR="00250C73" w:rsidRPr="006277E9" w:rsidRDefault="006277E9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 w:rsidRPr="006277E9">
              <w:rPr>
                <w:rFonts w:ascii="新細明體" w:eastAsia="標楷體" w:hAnsi="新細明體" w:hint="eastAsia"/>
                <w:b/>
                <w:bCs/>
              </w:rPr>
              <w:t>亞洲在全球的政治經濟活動中，扮演著舉足輕重的角色，亞洲與拉丁美洲亦因全球化而關係日益緊密。身為亞洲的一份子，且我邦交國集中於拉丁美洲暨加勒比海地區，淡江大學秉持國際化、資訊化及未來化的三化政策，結合校內國際事務專家學者，成立「亞洲研究所數位學習碩士在職專班」，招收拉丁美洲暨加勒比海地區的在職菁英，培養友邦在職菁英致力於亞洲研究及國際事務</w:t>
            </w:r>
            <w:r>
              <w:rPr>
                <w:rFonts w:ascii="新細明體" w:eastAsia="標楷體" w:hAnsi="新細明體" w:hint="eastAsia"/>
                <w:b/>
                <w:bCs/>
              </w:rPr>
              <w:t>。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Pr="00606417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二、適合修習對象</w:t>
            </w:r>
          </w:p>
        </w:tc>
        <w:tc>
          <w:tcPr>
            <w:tcW w:w="8119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6277E9" w:rsidP="006277E9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6277E9">
              <w:rPr>
                <w:rFonts w:ascii="新細明體" w:eastAsia="標楷體" w:hAnsi="新細明體" w:hint="eastAsia"/>
                <w:bCs/>
              </w:rPr>
              <w:t>就讀亞洲所數位學習碩士在職專班之拉丁美洲國家學生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Default="00491AD6" w:rsidP="006E113C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800000"/>
                <w:spacing w:val="26"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三、授課進度表及課程內容大綱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 xml:space="preserve"> (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每週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3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選</w:t>
            </w:r>
            <w:r w:rsidR="00DE1375" w:rsidRP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1</w:t>
            </w:r>
            <w:r w:rsid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，共填18項) 或 (於空格內填時數)</w:t>
            </w: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                                  </w:t>
            </w:r>
            <w:r w:rsidR="007B2BA3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必</w:t>
            </w: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須 </w:t>
            </w:r>
            <w:r w:rsidRPr="00611E0E">
              <w:rPr>
                <w:rFonts w:ascii="新細明體" w:eastAsia="標楷體" w:hAnsi="新細明體" w:hint="eastAsia"/>
                <w:b/>
                <w:color w:val="FF0000"/>
                <w:shd w:val="clear" w:color="auto" w:fill="CCFFFF"/>
              </w:rPr>
              <w:t>面授</w:t>
            </w:r>
            <w:r w:rsidRPr="007B2BA3">
              <w:rPr>
                <w:rFonts w:ascii="新細明體" w:eastAsia="標楷體" w:hAnsi="新細明體" w:hint="eastAsia"/>
                <w:b/>
                <w:color w:val="000000"/>
              </w:rPr>
              <w:t>週數</w:t>
            </w:r>
            <w:r w:rsidRPr="0056581A">
              <w:rPr>
                <w:rFonts w:ascii="新細明體" w:eastAsia="標楷體" w:hAnsi="新細明體" w:hint="eastAsia"/>
                <w:b/>
                <w:color w:val="FF0000"/>
              </w:rPr>
              <w:t xml:space="preserve"> &lt; </w:t>
            </w:r>
            <w:r w:rsidRPr="00611E0E">
              <w:rPr>
                <w:rFonts w:ascii="新細明體" w:eastAsia="標楷體" w:hAnsi="新細明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 w:rsidRPr="007B2BA3">
              <w:rPr>
                <w:rFonts w:ascii="新細明體" w:eastAsia="標楷體" w:hAnsi="新細明體" w:hint="eastAsia"/>
                <w:b/>
                <w:bCs/>
                <w:color w:val="000000"/>
                <w:sz w:val="22"/>
                <w:szCs w:val="22"/>
              </w:rPr>
              <w:t>週數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574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內容（</w:t>
            </w:r>
            <w:r w:rsidRPr="00606417">
              <w:rPr>
                <w:rFonts w:ascii="新細明體" w:eastAsia="標楷體" w:hAnsi="新細明體"/>
                <w:bCs/>
              </w:rPr>
              <w:t>S</w:t>
            </w:r>
            <w:r w:rsidRPr="00606417">
              <w:rPr>
                <w:rFonts w:ascii="新細明體" w:eastAsia="標楷體" w:hAnsi="新細明體" w:hint="eastAsia"/>
                <w:bCs/>
              </w:rPr>
              <w:t>ubject</w:t>
            </w:r>
            <w:r w:rsidRPr="00606417">
              <w:rPr>
                <w:rFonts w:ascii="新細明體" w:eastAsia="標楷體" w:hAnsi="新細明體"/>
                <w:bCs/>
              </w:rPr>
              <w:t>/T</w:t>
            </w:r>
            <w:r w:rsidRPr="00606417">
              <w:rPr>
                <w:rFonts w:ascii="新細明體" w:eastAsia="標楷體" w:hAnsi="新細明體" w:hint="eastAsia"/>
                <w:bCs/>
              </w:rPr>
              <w:t>opics</w:t>
            </w:r>
            <w:r w:rsidRPr="00606417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368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</w:rPr>
              <w:t>授課方式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（請Ｖ選）</w:t>
            </w:r>
          </w:p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</w:pPr>
            <w:r w:rsidRPr="00260F10">
              <w:rPr>
                <w:rFonts w:ascii="新細明體" w:hAnsi="新細明體" w:hint="eastAsia"/>
                <w:color w:val="000000"/>
                <w:sz w:val="20"/>
                <w:szCs w:val="20"/>
              </w:rPr>
              <w:t>或文字敘述於備註欄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  <w:tr2bl w:val="nil"/>
            </w:tcBorders>
            <w:shd w:val="clear" w:color="auto" w:fill="CCFFFF"/>
            <w:vAlign w:val="center"/>
          </w:tcPr>
          <w:p w:rsidR="00640959" w:rsidRPr="00260F10" w:rsidRDefault="00640959" w:rsidP="007239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color w:val="FF0000"/>
              </w:rPr>
              <w:t>面授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Pr="00260F10" w:rsidRDefault="00640959" w:rsidP="005509CE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</w:rPr>
              <w:t>備註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40959" w:rsidRPr="00C119E5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C119E5">
              <w:rPr>
                <w:rFonts w:ascii="新細明體" w:eastAsia="標楷體" w:hAnsi="新細明體" w:hint="eastAsia"/>
              </w:rPr>
              <w:t>教室上課</w:t>
            </w:r>
          </w:p>
          <w:p w:rsidR="00640959" w:rsidRPr="00817F12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</w:pPr>
            <w:r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  <w:t>教室考試</w:t>
            </w:r>
            <w:r w:rsidRPr="0056581A">
              <w:rPr>
                <w:rFonts w:ascii="新細明體" w:eastAsia="標楷體" w:hAnsi="新細明體" w:hint="eastAsia"/>
                <w:color w:val="000000"/>
                <w:sz w:val="22"/>
                <w:szCs w:val="22"/>
              </w:rPr>
              <w:t>實體上課</w:t>
            </w:r>
          </w:p>
        </w:tc>
        <w:tc>
          <w:tcPr>
            <w:tcW w:w="12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非同步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網路授課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</w:pPr>
            <w:r w:rsidRPr="00F322C5"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  <w:t>同步網路會談</w:t>
            </w:r>
          </w:p>
          <w:p w:rsidR="00640959" w:rsidRPr="00260F10" w:rsidRDefault="00640959" w:rsidP="00260F10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</w:pPr>
            <w:r w:rsidRPr="00260F10"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  <w:t>同步遠距教學</w:t>
            </w:r>
          </w:p>
        </w:tc>
        <w:tc>
          <w:tcPr>
            <w:tcW w:w="12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4D73B1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sz w:val="22"/>
                <w:szCs w:val="22"/>
              </w:rPr>
            </w:pPr>
            <w:r w:rsidRPr="004D73B1">
              <w:rPr>
                <w:rFonts w:ascii="新細明體" w:eastAsia="標楷體" w:hAnsi="新細明體" w:hint="eastAsia"/>
                <w:bCs/>
                <w:sz w:val="22"/>
                <w:szCs w:val="22"/>
              </w:rPr>
              <w:t>放假、</w:t>
            </w:r>
          </w:p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 w:rsidRPr="004D73B1"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考試週停課</w:t>
            </w: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、</w:t>
            </w:r>
          </w:p>
          <w:p w:rsidR="00640959" w:rsidRDefault="00640959" w:rsidP="00C119E5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畢業班停課、</w:t>
            </w:r>
          </w:p>
          <w:p w:rsidR="00640959" w:rsidRPr="004D73B1" w:rsidRDefault="00640959" w:rsidP="00C119E5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或填</w:t>
            </w:r>
            <w:r w:rsidRPr="0096586F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補課日期</w:t>
            </w:r>
          </w:p>
        </w:tc>
      </w:tr>
      <w:tr w:rsidR="00640959" w:rsidRPr="00F54698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Introduction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Presentación de la asignatura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Marco teórico de las relaciones exteriores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3.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Niveles de análisis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4.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Factores internos y externos</w:t>
            </w:r>
          </w:p>
          <w:p w:rsidR="00640959" w:rsidRPr="00F54698" w:rsidRDefault="00F54698" w:rsidP="00F54698">
            <w:pPr>
              <w:spacing w:line="280" w:lineRule="exact"/>
              <w:ind w:left="480" w:hangingChars="200" w:hanging="48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5.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Los principales factores y determinantes de las relaciones exteriores de Taiwán con Asia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  <w:tc>
          <w:tcPr>
            <w:tcW w:w="126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V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F54698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</w:tr>
      <w:tr w:rsidR="00640959" w:rsidRPr="00F54698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lastRenderedPageBreak/>
              <w:t>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The Foreign Relations of Taiwan</w:t>
            </w:r>
          </w:p>
          <w:p w:rsidR="00F54698" w:rsidRPr="00F54698" w:rsidRDefault="00F54698" w:rsidP="00F54698">
            <w:pPr>
              <w:spacing w:line="280" w:lineRule="exact"/>
              <w:ind w:left="360" w:hangingChars="150" w:hanging="36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Las relaciones exteriores de Taiwán desde el punto de vista del sistema internacional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2.</w:t>
            </w:r>
            <w:r>
              <w:rPr>
                <w:rFonts w:ascii="新細明體" w:eastAsia="標楷體" w:hAnsi="新細明體" w:hint="eastAsia"/>
                <w:bCs/>
                <w:lang w:val="es-ES"/>
              </w:rPr>
              <w:t xml:space="preserve">  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La posición de Taiwán en el escenario internacional</w:t>
            </w:r>
          </w:p>
          <w:p w:rsidR="00F54698" w:rsidRPr="00F54698" w:rsidRDefault="00F54698" w:rsidP="00F54698">
            <w:pPr>
              <w:spacing w:line="280" w:lineRule="exact"/>
              <w:ind w:left="360" w:hangingChars="150" w:hanging="36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3.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Líneas de poder y agentes externos condicionantes de los lazos externos de Taiwán</w:t>
            </w:r>
          </w:p>
          <w:p w:rsidR="00640959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4.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Períodos de las relaciones exteriores de Taiwán desde el punto de vista del sistema internacional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F54698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Foreign Relations of the Asia-Pacific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Presentación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Contexto histórico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3.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Nordeste asiático después de la Guerra Fría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4.</w:t>
            </w:r>
            <w:r w:rsidRPr="00F54698">
              <w:rPr>
                <w:rFonts w:ascii="新細明體" w:eastAsia="標楷體" w:hAnsi="新細明體"/>
                <w:bCs/>
              </w:rPr>
              <w:tab/>
              <w:t>Sudeste Asiático</w:t>
            </w:r>
          </w:p>
          <w:p w:rsidR="00640959" w:rsidRPr="00B0686C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5.</w:t>
            </w:r>
            <w:r w:rsidRPr="00F54698">
              <w:rPr>
                <w:rFonts w:ascii="新細明體" w:eastAsia="標楷體" w:hAnsi="新細明體"/>
                <w:bCs/>
              </w:rPr>
              <w:tab/>
              <w:t>Perspectivas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640959" w:rsidRPr="00F54698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China key outside player in the Foreign Relations of Taiwan with Asia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Evolución de los lazos entre Taipei y Pekín desde 1949 hasta la actualidad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La postura taiwanesa hacia China y hacia la soberanía de Taiwán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3.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La postura china hacia Taiwán y su impacto en las relaciones internacionales de Taiwán</w:t>
            </w:r>
          </w:p>
          <w:p w:rsidR="00640959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4.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Implicaciones internacionales de la actitud china hacia Taiwán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V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F54698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lang w:val="es-ES"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The geographical dimension of Taiwan’s relations with the rest of Asia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Geografía y relaciones internacionales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Situación geográfica, clima y recursos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3.</w:t>
            </w:r>
            <w:r w:rsidRPr="00F54698">
              <w:rPr>
                <w:rFonts w:ascii="新細明體" w:eastAsia="標楷體" w:hAnsi="新細明體"/>
                <w:bCs/>
              </w:rPr>
              <w:tab/>
              <w:t>Energía y minerales</w:t>
            </w:r>
          </w:p>
          <w:p w:rsidR="00640959" w:rsidRPr="00B0686C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4.</w:t>
            </w:r>
            <w:r w:rsidRPr="00F54698">
              <w:rPr>
                <w:rFonts w:ascii="新細明體" w:eastAsia="標楷體" w:hAnsi="新細明體"/>
                <w:bCs/>
              </w:rPr>
              <w:tab/>
              <w:t>Conflictos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 xml:space="preserve">Ethnic dimension of Taiwan’s links with the rest of Asia. 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1.</w:t>
            </w:r>
            <w:r w:rsidRPr="00F54698">
              <w:rPr>
                <w:rFonts w:ascii="新細明體" w:eastAsia="標楷體" w:hAnsi="新細明體"/>
                <w:bCs/>
              </w:rPr>
              <w:tab/>
              <w:t xml:space="preserve">The origin of Taiwan’s population (aboriginal, and Chinese). </w:t>
            </w:r>
          </w:p>
          <w:p w:rsidR="00640959" w:rsidRPr="00B0686C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2.</w:t>
            </w:r>
            <w:r w:rsidRPr="00F54698">
              <w:rPr>
                <w:rFonts w:ascii="新細明體" w:eastAsia="標楷體" w:hAnsi="新細明體"/>
                <w:bCs/>
              </w:rPr>
              <w:tab/>
              <w:t>Taiwan’s links with the network of ethnic Chinese in Asia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 xml:space="preserve">Economic dimensions of the present links of Taiwan with Asia: 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1.</w:t>
            </w:r>
            <w:r w:rsidRPr="00F54698">
              <w:rPr>
                <w:rFonts w:ascii="新細明體" w:eastAsia="標楷體" w:hAnsi="新細明體"/>
                <w:bCs/>
              </w:rPr>
              <w:tab/>
              <w:t xml:space="preserve">The international manufacturing chain, trade, and investment. </w:t>
            </w:r>
          </w:p>
          <w:p w:rsidR="00640959" w:rsidRPr="00B0686C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/>
                <w:bCs/>
              </w:rPr>
              <w:t>2.</w:t>
            </w:r>
            <w:r w:rsidRPr="00F54698">
              <w:rPr>
                <w:rFonts w:ascii="新細明體" w:eastAsia="標楷體" w:hAnsi="新細明體"/>
                <w:bCs/>
              </w:rPr>
              <w:t>Foreign Labor in Taiwan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640959" w:rsidRPr="00606417" w:rsidRDefault="00F54698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Taiwan´s Pragmatic Diplomacy- Multilateral relations in Asia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640959" w:rsidRPr="00606417" w:rsidRDefault="00F54698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Taiwan´s Economic Diplomacy in Asia – The Go South Policy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640959" w:rsidRPr="00B0686C" w:rsidRDefault="00640959" w:rsidP="006E113C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期中考試週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640959" w:rsidRPr="00606417" w:rsidRDefault="00F54698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Introduction to the relations of Taiwan with the Asean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President Ma Ying-jeou´s policy toward the Asean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Características de la política del presidente Ma Ying-jeou con respecto a los países de la Asean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Efectos de la firma del ECFA</w:t>
            </w:r>
          </w:p>
          <w:p w:rsidR="00640959" w:rsidRPr="00606417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/>
                <w:bCs/>
              </w:rPr>
              <w:t>3.</w:t>
            </w:r>
            <w:r w:rsidRPr="00F54698">
              <w:rPr>
                <w:rFonts w:ascii="新細明體" w:eastAsia="標楷體" w:hAnsi="新細明體"/>
                <w:bCs/>
              </w:rPr>
              <w:t>Medidas concretas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lastRenderedPageBreak/>
              <w:t>13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The relations between China and the Asean</w:t>
            </w:r>
          </w:p>
          <w:p w:rsidR="00F54698" w:rsidRPr="00F54698" w:rsidRDefault="00F54698" w:rsidP="00F54698">
            <w:pPr>
              <w:spacing w:line="280" w:lineRule="exact"/>
              <w:ind w:left="240" w:hangingChars="100" w:hanging="240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La situación actual de las relaciones de China con la Asean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Factores estratégicos, políticos y económicos de los lazos</w:t>
            </w:r>
          </w:p>
          <w:p w:rsidR="00640959" w:rsidRPr="00606417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/>
                <w:bCs/>
              </w:rPr>
              <w:t>3.</w:t>
            </w:r>
            <w:r w:rsidRPr="00F54698">
              <w:rPr>
                <w:rFonts w:ascii="新細明體" w:eastAsia="標楷體" w:hAnsi="新細明體"/>
                <w:bCs/>
              </w:rPr>
              <w:t>Riesgos y beneficios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F54698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Japan an indispensable economic and historical ally of Taiwan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1.Relaciones entre Taiwán y Japón</w:t>
            </w:r>
          </w:p>
          <w:p w:rsidR="00640959" w:rsidRPr="00F54698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Implicaciones políticas, económicas y estratégicas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F54698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F54698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The relations between Taiwan and South Korea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Las relaciones entre Taiwán y Corea del Sur</w:t>
            </w:r>
          </w:p>
          <w:p w:rsidR="00640959" w:rsidRPr="00606417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/>
                <w:bCs/>
              </w:rPr>
              <w:t>2.</w:t>
            </w:r>
            <w:r w:rsidRPr="00F54698">
              <w:rPr>
                <w:rFonts w:ascii="新細明體" w:eastAsia="標楷體" w:hAnsi="新細明體"/>
                <w:bCs/>
              </w:rPr>
              <w:t>Implicaciones económicas y políticas.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The relations between Taiwan and India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>Las relaciones entre Taiwán e India</w:t>
            </w:r>
          </w:p>
          <w:p w:rsidR="00640959" w:rsidRPr="00606417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/>
                <w:bCs/>
              </w:rPr>
              <w:t>2.</w:t>
            </w:r>
            <w:r w:rsidRPr="00F54698">
              <w:rPr>
                <w:rFonts w:ascii="新細明體" w:eastAsia="標楷體" w:hAnsi="新細明體"/>
                <w:bCs/>
              </w:rPr>
              <w:t>Implicaciones económicas y políticas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640959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59" w:rsidRPr="0039066B" w:rsidRDefault="00F54698" w:rsidP="0039066B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640959" w:rsidRPr="00F54698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Taiwan and the conflicts in the North East China Sea and the South China Sea</w:t>
            </w:r>
          </w:p>
          <w:p w:rsidR="00F54698" w:rsidRPr="00F54698" w:rsidRDefault="00F54698" w:rsidP="00F54698">
            <w:pPr>
              <w:spacing w:line="280" w:lineRule="exact"/>
              <w:rPr>
                <w:rFonts w:ascii="新細明體" w:eastAsia="標楷體" w:hAnsi="新細明體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1.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Conflicto territorial de Taiwán en el Mar del Este de China</w:t>
            </w:r>
          </w:p>
          <w:p w:rsidR="00640959" w:rsidRPr="00F54698" w:rsidRDefault="00F54698" w:rsidP="00F54698">
            <w:pPr>
              <w:spacing w:line="280" w:lineRule="exact"/>
              <w:rPr>
                <w:rFonts w:ascii="新細明體" w:eastAsia="標楷體" w:hAnsi="新細明體" w:hint="eastAsia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2.</w:t>
            </w:r>
            <w:r w:rsidRPr="00F54698">
              <w:rPr>
                <w:rFonts w:ascii="新細明體" w:eastAsia="標楷體" w:hAnsi="新細明體"/>
                <w:bCs/>
                <w:lang w:val="es-ES"/>
              </w:rPr>
              <w:tab/>
              <w:t>Conflicto territorial de Taiwán en el Mar del Sur de China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0959" w:rsidRPr="00F54698" w:rsidRDefault="00640959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0959" w:rsidRPr="00F54698" w:rsidRDefault="00F54698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  <w:r w:rsidRPr="00F54698">
              <w:rPr>
                <w:rFonts w:ascii="新細明體" w:eastAsia="標楷體" w:hAnsi="新細明體"/>
                <w:bCs/>
                <w:lang w:val="es-ES"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0959" w:rsidRPr="00F54698" w:rsidRDefault="00640959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lang w:val="es-ES"/>
              </w:rPr>
            </w:pP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574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40959" w:rsidRPr="00B0686C" w:rsidRDefault="00640959" w:rsidP="006E113C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期末考試週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0959" w:rsidRPr="0039066B" w:rsidRDefault="00640959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26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0959" w:rsidRPr="0039066B" w:rsidRDefault="00F54698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F54698"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959" w:rsidRPr="00606417" w:rsidRDefault="00640959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D4A91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四、教學方式</w:t>
            </w:r>
          </w:p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Default="00491AD6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</w:pP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為便於區別</w:t>
            </w:r>
            <w:r w:rsidR="0040458C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，</w:t>
            </w: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多學期課</w:t>
            </w:r>
            <w:r w:rsidRPr="0056581A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程，請勿使用同一檔案</w:t>
            </w:r>
          </w:p>
        </w:tc>
        <w:tc>
          <w:tcPr>
            <w:tcW w:w="8308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1.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課程主要及補充教材</w:t>
            </w:r>
            <w:r w:rsidR="008D4A91">
              <w:rPr>
                <w:rFonts w:ascii="新細明體" w:eastAsia="標楷體" w:hAnsi="新細明體" w:hint="eastAsia"/>
              </w:rPr>
              <w:t xml:space="preserve">    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本欄</w:t>
            </w:r>
            <w:r w:rsidR="008D4A91">
              <w:rPr>
                <w:rFonts w:ascii="新細明體" w:eastAsia="標楷體" w:hAnsi="新細明體" w:hint="eastAsia"/>
                <w:color w:val="FF0000"/>
              </w:rPr>
              <w:t>若有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填寫次數請與上表一致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2.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非同步教學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3.</w:t>
            </w:r>
            <w:r w:rsidR="00491AD6" w:rsidRPr="00606417">
              <w:rPr>
                <w:rFonts w:ascii="新細明體" w:eastAsia="標楷體" w:hAnsi="新細明體" w:hint="eastAsia"/>
              </w:rPr>
              <w:t>有線上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教師或線上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助教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4.</w:t>
            </w:r>
            <w:r w:rsidR="00491AD6" w:rsidRPr="00606417">
              <w:rPr>
                <w:rFonts w:ascii="新細明體" w:eastAsia="標楷體" w:hAnsi="新細明體" w:hint="eastAsia"/>
              </w:rPr>
              <w:t>提供</w:t>
            </w:r>
            <w:r w:rsidR="00491AD6" w:rsidRPr="00C639ED">
              <w:rPr>
                <w:rFonts w:ascii="新細明體" w:eastAsia="標楷體" w:hAnsi="新細明體" w:hint="eastAsia"/>
                <w:color w:val="FF0000"/>
              </w:rPr>
              <w:t>面授教學</w:t>
            </w:r>
            <w:r w:rsidR="00491AD6" w:rsidRPr="00606417">
              <w:rPr>
                <w:rFonts w:ascii="新細明體" w:eastAsia="標楷體" w:hAnsi="新細明體" w:hint="eastAsia"/>
              </w:rPr>
              <w:t>，次數：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u w:val="single"/>
              </w:rPr>
              <w:t>2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A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 xml:space="preserve">=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</w:t>
            </w:r>
            <w:r w:rsidR="006277E9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>4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8D4A91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5.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C639ED">
              <w:rPr>
                <w:rFonts w:ascii="新細明體" w:eastAsia="標楷體" w:hAnsi="新細明體" w:hint="eastAsia"/>
                <w:color w:val="FF0000"/>
              </w:rPr>
              <w:t>同步教學</w:t>
            </w:r>
            <w:r w:rsidR="00491AD6" w:rsidRPr="00606417">
              <w:rPr>
                <w:rFonts w:ascii="新細明體" w:eastAsia="標楷體" w:hAnsi="新細明體" w:hint="eastAsia"/>
              </w:rPr>
              <w:t>，</w:t>
            </w:r>
            <w:r w:rsidR="00C639ED">
              <w:rPr>
                <w:rFonts w:ascii="新細明體" w:eastAsia="標楷體" w:hAnsi="新細明體" w:hint="eastAsia"/>
              </w:rPr>
              <w:t>即</w:t>
            </w:r>
            <w:r w:rsidR="008D4A91" w:rsidRPr="007B3C00">
              <w:rPr>
                <w:rFonts w:ascii="新細明體" w:eastAsia="標楷體" w:hAnsi="新細明體" w:hint="eastAsia"/>
                <w:color w:val="385623"/>
              </w:rPr>
              <w:t>同一時間透過網</w:t>
            </w:r>
            <w:r w:rsidR="00C639ED" w:rsidRPr="007B3C00">
              <w:rPr>
                <w:rFonts w:ascii="新細明體" w:eastAsia="標楷體" w:hAnsi="新細明體" w:hint="eastAsia"/>
                <w:color w:val="385623"/>
              </w:rPr>
              <w:t>路與學生連線進行教學</w:t>
            </w:r>
          </w:p>
          <w:p w:rsidR="00491AD6" w:rsidRPr="00606417" w:rsidRDefault="008D4A91" w:rsidP="00C639ED">
            <w:pPr>
              <w:snapToGrid w:val="0"/>
              <w:spacing w:line="280" w:lineRule="exact"/>
              <w:ind w:leftChars="674" w:left="1618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 xml:space="preserve">    </w:t>
            </w:r>
            <w:r w:rsidR="00491AD6" w:rsidRPr="00606417">
              <w:rPr>
                <w:rFonts w:ascii="新細明體" w:eastAsia="標楷體" w:hAnsi="新細明體" w:hint="eastAsia"/>
              </w:rPr>
              <w:t>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u w:val="single"/>
              </w:rPr>
              <w:t>3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>B=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</w:t>
            </w:r>
            <w:r w:rsidR="006277E9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>6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6.</w:t>
            </w:r>
            <w:r w:rsidRPr="00606417">
              <w:rPr>
                <w:rFonts w:ascii="新細明體" w:eastAsia="標楷體" w:hAnsi="新細明體" w:hint="eastAsia"/>
              </w:rPr>
              <w:t>其它，請說明：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D73B1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7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3B1" w:rsidRPr="00130B3C" w:rsidRDefault="004D73B1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每週</w:t>
            </w:r>
            <w:r>
              <w:rPr>
                <w:rFonts w:ascii="新細明體" w:eastAsia="標楷體" w:hAnsi="新細明體" w:hint="eastAsia"/>
                <w:szCs w:val="24"/>
              </w:rPr>
              <w:t>上課</w:t>
            </w:r>
            <w:r w:rsidRPr="00606417">
              <w:rPr>
                <w:rFonts w:ascii="新細明體" w:eastAsia="標楷體" w:hAnsi="新細明體" w:hint="eastAsia"/>
                <w:szCs w:val="24"/>
              </w:rPr>
              <w:t>時數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D73B1" w:rsidRPr="00606417" w:rsidRDefault="00632BB2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(2</w:t>
            </w:r>
            <w:r>
              <w:rPr>
                <w:rFonts w:ascii="新細明體" w:eastAsia="標楷體" w:hAnsi="新細明體" w:hint="eastAsia"/>
                <w:szCs w:val="24"/>
              </w:rPr>
              <w:t>選</w:t>
            </w:r>
            <w:r>
              <w:rPr>
                <w:rFonts w:ascii="新細明體" w:eastAsia="標楷體" w:hAnsi="新細明體" w:hint="eastAsia"/>
                <w:szCs w:val="24"/>
              </w:rPr>
              <w:t>1)</w:t>
            </w:r>
          </w:p>
        </w:tc>
        <w:tc>
          <w:tcPr>
            <w:tcW w:w="8308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BB2" w:rsidRDefault="00632BB2" w:rsidP="00632BB2">
            <w:pPr>
              <w:snapToGrid w:val="0"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0"/>
                <w:szCs w:val="20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1.遠距課程請填入每週「面授」及「同步遠距教學」之上課時數</w:t>
            </w:r>
          </w:p>
          <w:p w:rsidR="004D73B1" w:rsidRDefault="00632BB2" w:rsidP="00632BB2">
            <w:pPr>
              <w:snapToGrid w:val="0"/>
              <w:spacing w:line="280" w:lineRule="exact"/>
              <w:ind w:leftChars="215" w:left="516" w:firstLine="1"/>
              <w:rPr>
                <w:rFonts w:ascii="新細明體" w:eastAsia="標楷體" w:hAnsi="新細明體" w:hint="eastAsia"/>
                <w:u w:val="single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="006277E9">
              <w:rPr>
                <w:rFonts w:ascii="新細明體" w:eastAsia="標楷體" w:hAnsi="新細明體" w:hint="eastAsia"/>
                <w:u w:val="single"/>
              </w:rPr>
              <w:t>2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</w:p>
          <w:p w:rsidR="00632BB2" w:rsidRDefault="005979F3" w:rsidP="00632BB2">
            <w:pPr>
              <w:snapToGrid w:val="0"/>
              <w:spacing w:line="280" w:lineRule="exact"/>
              <w:ind w:left="516" w:hangingChars="215" w:hanging="516"/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2.若無法界定每週時數，填入每週平均時數（即學期總「面授」+「同步遠距教學」時數除</w:t>
            </w:r>
            <w:r w:rsidR="00632BB2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以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總課程週數）</w:t>
            </w:r>
          </w:p>
          <w:p w:rsidR="00632BB2" w:rsidRDefault="00632BB2" w:rsidP="00632BB2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u w:val="single"/>
              </w:rPr>
              <w:t>0.6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  <w:r>
              <w:rPr>
                <w:rFonts w:ascii="新細明體" w:eastAsia="標楷體" w:hAnsi="新細明體" w:hint="eastAsia"/>
              </w:rPr>
              <w:t xml:space="preserve">  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 xml:space="preserve"> 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(A+B</w:t>
            </w:r>
            <w:r w:rsidR="00B428FA" w:rsidRPr="000A1723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B428FA">
              <w:rPr>
                <w:rFonts w:ascii="標楷體" w:eastAsia="標楷體" w:hAnsi="標楷體"/>
                <w:b/>
                <w:color w:val="FF0000"/>
              </w:rPr>
              <w:t>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</w:t>
            </w:r>
            <w:r w:rsidR="006277E9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>10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 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>總小時</w:t>
            </w:r>
            <w:r w:rsidRPr="006B4676">
              <w:rPr>
                <w:rFonts w:ascii="標楷體" w:eastAsia="標楷體" w:hAnsi="標楷體" w:hint="eastAsia"/>
                <w:color w:val="000000"/>
              </w:rPr>
              <w:t>÷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u w:val="single"/>
              </w:rPr>
              <w:t>18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4A662F">
              <w:rPr>
                <w:rFonts w:ascii="新細明體" w:eastAsia="標楷體" w:hAnsi="新細明體" w:hint="eastAsia"/>
              </w:rPr>
              <w:t>總週數</w:t>
            </w:r>
            <w:r>
              <w:rPr>
                <w:rFonts w:ascii="新細明體" w:eastAsia="標楷體" w:hAnsi="新細明體" w:hint="eastAsia"/>
                <w:color w:val="000000"/>
              </w:rPr>
              <w:t>(18</w:t>
            </w:r>
            <w:r w:rsidRPr="00B428FA">
              <w:rPr>
                <w:rFonts w:ascii="新細明體" w:eastAsia="標楷體" w:hAnsi="新細明體" w:hint="eastAsia"/>
                <w:color w:val="FF0000"/>
              </w:rPr>
              <w:t>減</w:t>
            </w:r>
            <w:r>
              <w:rPr>
                <w:rFonts w:ascii="新細明體" w:eastAsia="標楷體" w:hAnsi="新細明體" w:hint="eastAsia"/>
                <w:color w:val="000000"/>
              </w:rPr>
              <w:t>放假且不補課週數</w:t>
            </w:r>
            <w:r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4D73B1" w:rsidRPr="00FC70F6" w:rsidRDefault="004D73B1" w:rsidP="00632BB2">
            <w:pPr>
              <w:snapToGrid w:val="0"/>
              <w:spacing w:line="280" w:lineRule="exact"/>
              <w:ind w:left="187" w:hangingChars="78" w:hanging="187"/>
              <w:rPr>
                <w:rFonts w:ascii="新細明體" w:eastAsia="標楷體" w:hAnsi="新細明體" w:hint="eastAsia"/>
                <w:color w:val="FF0000"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606417">
              <w:rPr>
                <w:rFonts w:ascii="新細明體" w:eastAsia="標楷體" w:hAnsi="新細明體" w:hint="eastAsia"/>
                <w:b/>
              </w:rPr>
              <w:t>學習管理系統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</w:p>
        </w:tc>
        <w:tc>
          <w:tcPr>
            <w:tcW w:w="830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606417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，可複選）</w:t>
            </w:r>
            <w:r w:rsidRPr="00606417">
              <w:rPr>
                <w:rFonts w:ascii="新細明體" w:eastAsia="標楷體" w:hAnsi="新細明體" w:hint="eastAsia"/>
                <w:b/>
              </w:rPr>
              <w:t>：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□個人資料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課程資訊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□其他相關資料管理功能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2.</w:t>
            </w:r>
            <w:r w:rsidRPr="00606417">
              <w:rPr>
                <w:rFonts w:ascii="新細明體" w:eastAsia="標楷體" w:hAnsi="新細明體" w:hint="eastAsia"/>
              </w:rPr>
              <w:t>提供教師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助教</w:t>
            </w:r>
            <w:r w:rsidRPr="00606417">
              <w:rPr>
                <w:rFonts w:ascii="新細明體" w:eastAsia="標楷體" w:hAnsi="新細明體" w:hint="eastAsia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最新消息發佈、瀏覽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教材內容設計、觀看、下載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□成績系統管理及查詢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進行線上</w:t>
            </w:r>
            <w:r w:rsidR="00491AD6" w:rsidRPr="00606417">
              <w:rPr>
                <w:rFonts w:ascii="新細明體" w:eastAsia="標楷體" w:hAnsi="新細明體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網路</w:t>
            </w:r>
            <w:r w:rsidR="00491AD6" w:rsidRPr="00606417">
              <w:rPr>
                <w:rFonts w:ascii="新細明體" w:eastAsia="標楷體" w:hAnsi="新細明體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測驗、發佈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□學習資訊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□互動式學習設計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聊天室或討論區</w:t>
            </w:r>
            <w:r w:rsidRPr="00606417">
              <w:rPr>
                <w:rFonts w:ascii="新細明體" w:eastAsia="標楷體" w:hAnsi="新細明體" w:hint="eastAsia"/>
              </w:rPr>
              <w:t>)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□各種教學活動之功能呈現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□其他相關功能，請說明：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lastRenderedPageBreak/>
              <w:t>六、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師生互動討論方式</w:t>
            </w: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□教師線上</w:t>
            </w:r>
            <w:r w:rsidRPr="00606417">
              <w:rPr>
                <w:rFonts w:ascii="新細明體" w:eastAsia="標楷體" w:hAnsi="新細明體"/>
                <w:color w:val="0033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Pr="00606417">
              <w:rPr>
                <w:rFonts w:ascii="新細明體" w:eastAsia="標楷體" w:hAnsi="新細明體"/>
                <w:color w:val="003300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辦公室時間：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□教師辦公室時間：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</w:t>
            </w:r>
            <w:r w:rsidR="00491AD6" w:rsidRPr="00606417">
              <w:rPr>
                <w:rFonts w:ascii="新細明體" w:eastAsia="標楷體" w:hAnsi="新細明體" w:hint="eastAsia"/>
              </w:rPr>
              <w:t>E-mail</w:t>
            </w:r>
            <w:r w:rsidR="00491AD6" w:rsidRPr="00606417">
              <w:rPr>
                <w:rFonts w:ascii="新細明體" w:eastAsia="標楷體" w:hAnsi="新細明體" w:hint="eastAsia"/>
              </w:rPr>
              <w:t>信箱：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</w:t>
            </w:r>
            <w:r w:rsidR="006277E9">
              <w:rPr>
                <w:rFonts w:ascii="新細明體" w:eastAsia="標楷體" w:hAnsi="新細明體" w:hint="eastAsia"/>
                <w:color w:val="000000"/>
                <w:u w:val="single"/>
              </w:rPr>
              <w:t>spain.taiwan @gamail.com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，校內</w:t>
            </w:r>
            <w:r w:rsidR="00491AD6" w:rsidRPr="00606417">
              <w:rPr>
                <w:rFonts w:ascii="新細明體" w:eastAsia="標楷體" w:hAnsi="新細明體" w:hint="eastAsia"/>
              </w:rPr>
              <w:t>分機：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color w:val="000000"/>
                <w:u w:val="single"/>
              </w:rPr>
              <w:t>3224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□課程助教姓名：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，</w:t>
            </w:r>
            <w:r w:rsidRPr="00606417">
              <w:rPr>
                <w:rFonts w:ascii="新細明體" w:eastAsia="標楷體" w:hAnsi="新細明體" w:hint="eastAsia"/>
              </w:rPr>
              <w:t>通訊方式：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□其他：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七、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作業繳交方式</w:t>
            </w:r>
          </w:p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□提供線上說明作業內容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□線上即時作業填答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線上討論區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□作業檔案上傳及下載</w:t>
            </w:r>
          </w:p>
          <w:p w:rsidR="00491AD6" w:rsidRPr="00606417" w:rsidRDefault="005979F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報告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□線上測驗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□成績查詢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□其他做法，請說明：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八、學期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成績評量方式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5979F3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平時成績：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  <w:r w:rsidR="006277E9">
              <w:rPr>
                <w:rFonts w:ascii="新細明體" w:eastAsia="標楷體" w:hAnsi="新細明體" w:hint="eastAsia"/>
                <w:bCs/>
              </w:rPr>
              <w:t>30</w:t>
            </w:r>
            <w:r w:rsidR="00C267BB">
              <w:rPr>
                <w:rFonts w:ascii="新細明體" w:eastAsia="標楷體" w:hAnsi="新細明體"/>
                <w:bCs/>
              </w:rPr>
              <w:t xml:space="preserve">  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5979F3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期中考成績：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  <w:r w:rsidR="006277E9"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5979F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期末考成績：</w:t>
            </w:r>
            <w:r w:rsidR="006277E9">
              <w:rPr>
                <w:rFonts w:ascii="新細明體" w:eastAsia="標楷體" w:hAnsi="新細明體" w:hint="eastAsia"/>
                <w:bCs/>
              </w:rPr>
              <w:t>40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□作業成績：</w:t>
            </w:r>
            <w:r w:rsidRPr="00606417">
              <w:rPr>
                <w:rFonts w:ascii="新細明體" w:eastAsia="標楷體" w:hAnsi="新細明體" w:hint="eastAsia"/>
                <w:bCs/>
              </w:rPr>
              <w:t xml:space="preserve">   </w:t>
            </w:r>
            <w:r w:rsidR="00C267BB">
              <w:rPr>
                <w:rFonts w:ascii="新細明體" w:eastAsia="標楷體" w:hAnsi="新細明體"/>
                <w:bCs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Pr="00606417">
              <w:rPr>
                <w:rFonts w:ascii="新細明體" w:eastAsia="標楷體" w:hAnsi="新細明體"/>
                <w:bCs/>
              </w:rPr>
              <w:t xml:space="preserve">  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□線上互動：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C267BB">
              <w:rPr>
                <w:rFonts w:ascii="新細明體" w:eastAsia="標楷體" w:hAnsi="新細明體"/>
                <w:color w:val="000000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％</w:t>
            </w:r>
            <w:r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:rsidR="00491AD6" w:rsidRPr="00606417" w:rsidRDefault="00491AD6" w:rsidP="006E113C">
            <w:pPr>
              <w:widowControl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□其他（</w:t>
            </w:r>
            <w:r w:rsidRPr="00606417">
              <w:rPr>
                <w:rFonts w:ascii="新細明體" w:eastAsia="標楷體" w:hAnsi="新細明體"/>
                <w:bCs/>
                <w:u w:val="single"/>
              </w:rPr>
              <w:t xml:space="preserve">                      </w:t>
            </w:r>
            <w:r w:rsidRPr="00606417">
              <w:rPr>
                <w:rFonts w:ascii="新細明體" w:eastAsia="標楷體" w:hAnsi="新細明體" w:hint="eastAsia"/>
                <w:bCs/>
              </w:rPr>
              <w:t>）：</w:t>
            </w:r>
            <w:r w:rsidRPr="00606417">
              <w:rPr>
                <w:rFonts w:ascii="新細明體" w:eastAsia="標楷體" w:hAnsi="新細明體"/>
                <w:bCs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九、</w:t>
            </w:r>
            <w:r w:rsidRPr="00606417">
              <w:rPr>
                <w:rFonts w:ascii="新細明體" w:eastAsia="標楷體" w:hAnsi="新細明體" w:cs="標楷體"/>
                <w:b/>
                <w:color w:val="000000"/>
              </w:rPr>
              <w:t>修課應注意事項</w:t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39066B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9191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「教學計畫表管理系統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」</w:t>
            </w:r>
            <w:r w:rsidRPr="00606417">
              <w:rPr>
                <w:rFonts w:ascii="新細明體" w:eastAsia="標楷體" w:hAnsi="新細明體"/>
              </w:rPr>
              <w:t>網址</w:t>
            </w:r>
            <w:r w:rsidRPr="00606417">
              <w:rPr>
                <w:rFonts w:ascii="新細明體" w:eastAsia="標楷體" w:hAnsi="新細明體"/>
                <w:b/>
              </w:rPr>
              <w:t>：</w:t>
            </w:r>
            <w:hyperlink r:id="rId9" w:tgtFrame="_blank" w:history="1">
              <w:r w:rsidRPr="00606417">
                <w:rPr>
                  <w:rStyle w:val="a4"/>
                  <w:rFonts w:ascii="新細明體" w:eastAsia="標楷體" w:hAnsi="新細明體" w:cs="細明體"/>
                  <w:b/>
                </w:rPr>
                <w:t>http://info.ais.tku.edu.tw/csp</w:t>
              </w:r>
            </w:hyperlink>
            <w:r w:rsidRPr="00606417">
              <w:rPr>
                <w:rFonts w:ascii="新細明體" w:eastAsia="標楷體" w:hAnsi="新細明體" w:hint="eastAsia"/>
              </w:rPr>
              <w:t>或由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教務處首頁（網址</w:t>
            </w:r>
            <w:hyperlink r:id="rId10" w:history="1">
              <w:r w:rsidRPr="00606417">
                <w:rPr>
                  <w:rStyle w:val="a4"/>
                  <w:rFonts w:ascii="新細明體" w:eastAsia="標楷體" w:hAnsi="新細明體"/>
                </w:rPr>
                <w:t>http://www.a</w:t>
              </w:r>
              <w:r w:rsidRPr="00606417">
                <w:rPr>
                  <w:rStyle w:val="a4"/>
                  <w:rFonts w:ascii="新細明體" w:eastAsia="標楷體" w:hAnsi="新細明體"/>
                </w:rPr>
                <w:t>c</w:t>
              </w:r>
              <w:r w:rsidRPr="00606417">
                <w:rPr>
                  <w:rStyle w:val="a4"/>
                  <w:rFonts w:ascii="新細明體" w:eastAsia="標楷體" w:hAnsi="新細明體"/>
                </w:rPr>
                <w:t>ad.tk</w:t>
              </w:r>
              <w:r w:rsidRPr="00606417">
                <w:rPr>
                  <w:rStyle w:val="a4"/>
                  <w:rFonts w:ascii="新細明體" w:eastAsia="標楷體" w:hAnsi="新細明體"/>
                </w:rPr>
                <w:t>u</w:t>
              </w:r>
              <w:r w:rsidRPr="00606417">
                <w:rPr>
                  <w:rStyle w:val="a4"/>
                  <w:rFonts w:ascii="新細明體" w:eastAsia="標楷體" w:hAnsi="新細明體"/>
                </w:rPr>
                <w:t>.</w:t>
              </w:r>
              <w:r w:rsidRPr="00606417">
                <w:rPr>
                  <w:rStyle w:val="a4"/>
                  <w:rFonts w:ascii="新細明體" w:eastAsia="標楷體" w:hAnsi="新細明體"/>
                </w:rPr>
                <w:t>e</w:t>
              </w:r>
              <w:r w:rsidRPr="00606417">
                <w:rPr>
                  <w:rStyle w:val="a4"/>
                  <w:rFonts w:ascii="新細明體" w:eastAsia="標楷體" w:hAnsi="新細明體"/>
                </w:rPr>
                <w:t>du.tw/index.asp</w:t>
              </w:r>
            </w:hyperlink>
            <w:r w:rsidRPr="00606417">
              <w:rPr>
                <w:rFonts w:ascii="新細明體" w:eastAsia="標楷體" w:hAnsi="新細明體" w:hint="eastAsia"/>
                <w:color w:val="000000"/>
              </w:rPr>
              <w:t>/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）教務資訊「教學計畫表管理系統」進入。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※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非法影印是違法的行為。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  <w:spacing w:val="-4"/>
              </w:rPr>
              <w:t>請使用正版教科書，勿非法影印他人著作，以免觸法。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2.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依「大學遠距教學實施辦法」第三條規定：遠距教學課程，指每一科目授課時數二分之一以上以遠距教學方式進行者。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auto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4.</w:t>
            </w:r>
            <w:r w:rsidRPr="00606417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:rsidR="000A1723" w:rsidRDefault="007C6B0D" w:rsidP="00C20724">
      <w:pPr>
        <w:spacing w:line="280" w:lineRule="exact"/>
        <w:ind w:right="98" w:firstLineChars="2550" w:firstLine="6120"/>
        <w:rPr>
          <w:rFonts w:ascii="新細明體" w:eastAsia="標楷體" w:hAnsi="新細明體" w:hint="eastAsia"/>
        </w:rPr>
      </w:pPr>
      <w:r w:rsidRPr="00606417">
        <w:rPr>
          <w:rFonts w:ascii="新細明體" w:eastAsia="標楷體" w:hAnsi="新細明體" w:hint="eastAsia"/>
        </w:rPr>
        <w:t>表單編號：</w:t>
      </w:r>
      <w:r w:rsidR="00C20724" w:rsidRPr="00C20724">
        <w:rPr>
          <w:rFonts w:ascii="新細明體" w:eastAsia="標楷體" w:hAnsi="新細明體"/>
          <w:color w:val="000000"/>
        </w:rPr>
        <w:t>AILX-Q03-001-FM008</w:t>
      </w:r>
      <w:r w:rsidR="00723113" w:rsidRPr="00606417">
        <w:rPr>
          <w:rFonts w:ascii="新細明體" w:eastAsia="標楷體" w:hAnsi="新細明體" w:hint="eastAsia"/>
        </w:rPr>
        <w:t xml:space="preserve"> </w:t>
      </w:r>
    </w:p>
    <w:p w:rsidR="00166FD7" w:rsidRDefault="00166FD7" w:rsidP="00166FD7">
      <w:pPr>
        <w:spacing w:beforeLines="200" w:before="720" w:line="440" w:lineRule="exact"/>
        <w:ind w:left="896" w:hangingChars="400" w:hanging="896"/>
        <w:rPr>
          <w:rFonts w:eastAsia="標楷體" w:hAnsi="標楷體"/>
          <w:spacing w:val="-8"/>
        </w:rPr>
      </w:pPr>
      <w:r>
        <w:rPr>
          <w:rFonts w:eastAsia="標楷體" w:hAnsi="標楷體" w:hint="eastAsia"/>
          <w:spacing w:val="-8"/>
        </w:rPr>
        <w:t>註：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依據本校個人資料管理制度，隱私權政策聲明網頁</w:t>
      </w:r>
      <w:hyperlink r:id="rId11" w:history="1">
        <w:r>
          <w:rPr>
            <w:rStyle w:val="a4"/>
            <w:rFonts w:eastAsia="標楷體" w:hAnsi="標楷體"/>
            <w:spacing w:val="-8"/>
          </w:rPr>
          <w:t>http://www.tku.edu.tw/privacy.asp</w:t>
        </w:r>
      </w:hyperlink>
      <w:r>
        <w:rPr>
          <w:rFonts w:eastAsia="標楷體" w:hAnsi="標楷體" w:hint="eastAsia"/>
          <w:spacing w:val="-8"/>
        </w:rPr>
        <w:t>。</w:t>
      </w:r>
    </w:p>
    <w:p w:rsidR="00166FD7" w:rsidRDefault="00166FD7" w:rsidP="00166FD7">
      <w:pPr>
        <w:spacing w:line="440" w:lineRule="exact"/>
        <w:ind w:left="896" w:hangingChars="400" w:hanging="896"/>
        <w:rPr>
          <w:rFonts w:hAnsi="Arial"/>
        </w:rPr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/>
          <w:spacing w:val="-8"/>
        </w:rPr>
        <w:t>3</w:t>
      </w:r>
      <w:r>
        <w:rPr>
          <w:rFonts w:eastAsia="標楷體" w:hAnsi="標楷體" w:hint="eastAsia"/>
          <w:spacing w:val="-8"/>
        </w:rPr>
        <w:t>年。</w:t>
      </w:r>
    </w:p>
    <w:p w:rsidR="00166FD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 w:hint="eastAsia"/>
        </w:rPr>
      </w:pPr>
    </w:p>
    <w:p w:rsidR="00166FD7" w:rsidRPr="0060641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 w:hint="eastAsia"/>
        </w:rPr>
      </w:pPr>
    </w:p>
    <w:sectPr w:rsidR="00166FD7" w:rsidRPr="00606417" w:rsidSect="000A1723">
      <w:footerReference w:type="even" r:id="rId12"/>
      <w:footerReference w:type="default" r:id="rId13"/>
      <w:pgSz w:w="11906" w:h="16838" w:code="9"/>
      <w:pgMar w:top="719" w:right="1134" w:bottom="5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18" w:rsidRDefault="009F6C18">
      <w:r>
        <w:separator/>
      </w:r>
    </w:p>
  </w:endnote>
  <w:endnote w:type="continuationSeparator" w:id="0">
    <w:p w:rsidR="009F6C18" w:rsidRDefault="009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gff1b">
    <w:altName w:val="Times New Roman"/>
    <w:panose1 w:val="00000000000000000000"/>
    <w:charset w:val="00"/>
    <w:family w:val="roman"/>
    <w:notTrueType/>
    <w:pitch w:val="default"/>
  </w:font>
  <w:font w:name="pgff2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874">
      <w:rPr>
        <w:rStyle w:val="a8"/>
        <w:noProof/>
      </w:rPr>
      <w:t>1</w: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18" w:rsidRDefault="009F6C18">
      <w:r>
        <w:separator/>
      </w:r>
    </w:p>
  </w:footnote>
  <w:footnote w:type="continuationSeparator" w:id="0">
    <w:p w:rsidR="009F6C18" w:rsidRDefault="009F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3">
    <w:nsid w:val="21EF7E23"/>
    <w:multiLevelType w:val="hybridMultilevel"/>
    <w:tmpl w:val="A0624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5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6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1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BF163A4"/>
    <w:multiLevelType w:val="multilevel"/>
    <w:tmpl w:val="A06241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00A76"/>
    <w:rsid w:val="00006CAD"/>
    <w:rsid w:val="00010247"/>
    <w:rsid w:val="00012694"/>
    <w:rsid w:val="00016FC5"/>
    <w:rsid w:val="00020191"/>
    <w:rsid w:val="000538DB"/>
    <w:rsid w:val="00056771"/>
    <w:rsid w:val="00060107"/>
    <w:rsid w:val="000618C9"/>
    <w:rsid w:val="00061CC9"/>
    <w:rsid w:val="000826A7"/>
    <w:rsid w:val="000958AC"/>
    <w:rsid w:val="000A1723"/>
    <w:rsid w:val="000B507C"/>
    <w:rsid w:val="000E0CFB"/>
    <w:rsid w:val="000E51D1"/>
    <w:rsid w:val="000F1031"/>
    <w:rsid w:val="000F1075"/>
    <w:rsid w:val="000F7743"/>
    <w:rsid w:val="00103035"/>
    <w:rsid w:val="0012556B"/>
    <w:rsid w:val="0012779D"/>
    <w:rsid w:val="00130B3C"/>
    <w:rsid w:val="00137A4A"/>
    <w:rsid w:val="00144F1C"/>
    <w:rsid w:val="00147A49"/>
    <w:rsid w:val="0015149E"/>
    <w:rsid w:val="0016146E"/>
    <w:rsid w:val="0016217E"/>
    <w:rsid w:val="00166FD7"/>
    <w:rsid w:val="0016769B"/>
    <w:rsid w:val="001769C6"/>
    <w:rsid w:val="001828C8"/>
    <w:rsid w:val="001834AB"/>
    <w:rsid w:val="001A3C5B"/>
    <w:rsid w:val="001A5F12"/>
    <w:rsid w:val="001B08E7"/>
    <w:rsid w:val="001B267F"/>
    <w:rsid w:val="001B7140"/>
    <w:rsid w:val="001E1CC1"/>
    <w:rsid w:val="001E1EAA"/>
    <w:rsid w:val="001E338D"/>
    <w:rsid w:val="001E78A4"/>
    <w:rsid w:val="002008CA"/>
    <w:rsid w:val="0020612C"/>
    <w:rsid w:val="0020779C"/>
    <w:rsid w:val="00226766"/>
    <w:rsid w:val="002271A2"/>
    <w:rsid w:val="00227D4B"/>
    <w:rsid w:val="00237EA9"/>
    <w:rsid w:val="00250C73"/>
    <w:rsid w:val="00260F10"/>
    <w:rsid w:val="0026306F"/>
    <w:rsid w:val="00270E49"/>
    <w:rsid w:val="00271FF1"/>
    <w:rsid w:val="002B0AB9"/>
    <w:rsid w:val="002B672D"/>
    <w:rsid w:val="002D023C"/>
    <w:rsid w:val="002D6955"/>
    <w:rsid w:val="002E38F6"/>
    <w:rsid w:val="002E5050"/>
    <w:rsid w:val="002F1C65"/>
    <w:rsid w:val="0030143E"/>
    <w:rsid w:val="00310139"/>
    <w:rsid w:val="00314E59"/>
    <w:rsid w:val="00316F31"/>
    <w:rsid w:val="00323E8D"/>
    <w:rsid w:val="0034192E"/>
    <w:rsid w:val="0034378D"/>
    <w:rsid w:val="0034472B"/>
    <w:rsid w:val="00364BE8"/>
    <w:rsid w:val="00373889"/>
    <w:rsid w:val="0037457E"/>
    <w:rsid w:val="00374FE3"/>
    <w:rsid w:val="0037558D"/>
    <w:rsid w:val="00387520"/>
    <w:rsid w:val="0039066B"/>
    <w:rsid w:val="003A06BC"/>
    <w:rsid w:val="003B07EC"/>
    <w:rsid w:val="003C6A54"/>
    <w:rsid w:val="003D1D63"/>
    <w:rsid w:val="003E3927"/>
    <w:rsid w:val="003F118E"/>
    <w:rsid w:val="003F2321"/>
    <w:rsid w:val="003F39F9"/>
    <w:rsid w:val="003F6AAA"/>
    <w:rsid w:val="003F6D89"/>
    <w:rsid w:val="0040458C"/>
    <w:rsid w:val="00410B96"/>
    <w:rsid w:val="00414314"/>
    <w:rsid w:val="0043050F"/>
    <w:rsid w:val="00433B4C"/>
    <w:rsid w:val="00443651"/>
    <w:rsid w:val="004605C0"/>
    <w:rsid w:val="004860AC"/>
    <w:rsid w:val="004874EF"/>
    <w:rsid w:val="00491AD6"/>
    <w:rsid w:val="00492E7F"/>
    <w:rsid w:val="004A3A6B"/>
    <w:rsid w:val="004A662F"/>
    <w:rsid w:val="004B1E0C"/>
    <w:rsid w:val="004B39AA"/>
    <w:rsid w:val="004B5876"/>
    <w:rsid w:val="004B5D33"/>
    <w:rsid w:val="004D73B1"/>
    <w:rsid w:val="004E7B34"/>
    <w:rsid w:val="005205B4"/>
    <w:rsid w:val="00520D1C"/>
    <w:rsid w:val="005239B0"/>
    <w:rsid w:val="00534F36"/>
    <w:rsid w:val="005356E0"/>
    <w:rsid w:val="00546432"/>
    <w:rsid w:val="005509CE"/>
    <w:rsid w:val="00557735"/>
    <w:rsid w:val="005611DD"/>
    <w:rsid w:val="0056581A"/>
    <w:rsid w:val="00566296"/>
    <w:rsid w:val="00575C95"/>
    <w:rsid w:val="00585626"/>
    <w:rsid w:val="005940F1"/>
    <w:rsid w:val="0059737D"/>
    <w:rsid w:val="005979F3"/>
    <w:rsid w:val="005A3CEF"/>
    <w:rsid w:val="005B047F"/>
    <w:rsid w:val="005B3372"/>
    <w:rsid w:val="005B5AF8"/>
    <w:rsid w:val="005D093E"/>
    <w:rsid w:val="005F2C63"/>
    <w:rsid w:val="00606417"/>
    <w:rsid w:val="00611E0E"/>
    <w:rsid w:val="00616C9E"/>
    <w:rsid w:val="00623B7C"/>
    <w:rsid w:val="006277E9"/>
    <w:rsid w:val="00632BB2"/>
    <w:rsid w:val="00640959"/>
    <w:rsid w:val="00641851"/>
    <w:rsid w:val="00661BDF"/>
    <w:rsid w:val="00672B86"/>
    <w:rsid w:val="00675DCB"/>
    <w:rsid w:val="0068577C"/>
    <w:rsid w:val="006A35F9"/>
    <w:rsid w:val="006A783C"/>
    <w:rsid w:val="006B4676"/>
    <w:rsid w:val="006B6A7C"/>
    <w:rsid w:val="006D730E"/>
    <w:rsid w:val="006E113C"/>
    <w:rsid w:val="006F323E"/>
    <w:rsid w:val="006F7BA6"/>
    <w:rsid w:val="007221DA"/>
    <w:rsid w:val="00723113"/>
    <w:rsid w:val="00723910"/>
    <w:rsid w:val="00736260"/>
    <w:rsid w:val="00750B09"/>
    <w:rsid w:val="00754A50"/>
    <w:rsid w:val="007606F6"/>
    <w:rsid w:val="00765875"/>
    <w:rsid w:val="007741C6"/>
    <w:rsid w:val="00777468"/>
    <w:rsid w:val="007963BF"/>
    <w:rsid w:val="007A6C1A"/>
    <w:rsid w:val="007B0661"/>
    <w:rsid w:val="007B074B"/>
    <w:rsid w:val="007B1D6B"/>
    <w:rsid w:val="007B2BA3"/>
    <w:rsid w:val="007B2BDC"/>
    <w:rsid w:val="007B3C00"/>
    <w:rsid w:val="007C33FD"/>
    <w:rsid w:val="007C6B0D"/>
    <w:rsid w:val="007C770E"/>
    <w:rsid w:val="007C7D7B"/>
    <w:rsid w:val="007D27D7"/>
    <w:rsid w:val="007E0E67"/>
    <w:rsid w:val="007F1EFC"/>
    <w:rsid w:val="007F6425"/>
    <w:rsid w:val="007F7D4F"/>
    <w:rsid w:val="00803F9A"/>
    <w:rsid w:val="008176AE"/>
    <w:rsid w:val="00817F12"/>
    <w:rsid w:val="0082460D"/>
    <w:rsid w:val="008414F4"/>
    <w:rsid w:val="00843F32"/>
    <w:rsid w:val="00845551"/>
    <w:rsid w:val="00847EDF"/>
    <w:rsid w:val="00861DD4"/>
    <w:rsid w:val="008638A1"/>
    <w:rsid w:val="00865E74"/>
    <w:rsid w:val="00865FCA"/>
    <w:rsid w:val="008752D1"/>
    <w:rsid w:val="00877A7A"/>
    <w:rsid w:val="008805C4"/>
    <w:rsid w:val="0089472D"/>
    <w:rsid w:val="00895558"/>
    <w:rsid w:val="008978D9"/>
    <w:rsid w:val="008A078F"/>
    <w:rsid w:val="008A228C"/>
    <w:rsid w:val="008A39B7"/>
    <w:rsid w:val="008B429E"/>
    <w:rsid w:val="008B6CD1"/>
    <w:rsid w:val="008C4616"/>
    <w:rsid w:val="008D4A91"/>
    <w:rsid w:val="008D6B77"/>
    <w:rsid w:val="008E35FB"/>
    <w:rsid w:val="008E6612"/>
    <w:rsid w:val="008F1D4F"/>
    <w:rsid w:val="008F5DCB"/>
    <w:rsid w:val="0091207D"/>
    <w:rsid w:val="009316C4"/>
    <w:rsid w:val="009416D2"/>
    <w:rsid w:val="00943C30"/>
    <w:rsid w:val="009478BC"/>
    <w:rsid w:val="00953F62"/>
    <w:rsid w:val="009639E6"/>
    <w:rsid w:val="0096586F"/>
    <w:rsid w:val="0098182D"/>
    <w:rsid w:val="009A24DA"/>
    <w:rsid w:val="009A5008"/>
    <w:rsid w:val="009A6B3A"/>
    <w:rsid w:val="009B5D88"/>
    <w:rsid w:val="009B6778"/>
    <w:rsid w:val="009B743D"/>
    <w:rsid w:val="009C581F"/>
    <w:rsid w:val="009C6391"/>
    <w:rsid w:val="009D6B60"/>
    <w:rsid w:val="009E2267"/>
    <w:rsid w:val="009E22AC"/>
    <w:rsid w:val="009E4D1F"/>
    <w:rsid w:val="009F00C2"/>
    <w:rsid w:val="009F047F"/>
    <w:rsid w:val="009F132A"/>
    <w:rsid w:val="009F6C18"/>
    <w:rsid w:val="00A012D6"/>
    <w:rsid w:val="00A04142"/>
    <w:rsid w:val="00A041E8"/>
    <w:rsid w:val="00A16710"/>
    <w:rsid w:val="00A204C1"/>
    <w:rsid w:val="00A206B2"/>
    <w:rsid w:val="00A249CF"/>
    <w:rsid w:val="00A24D4F"/>
    <w:rsid w:val="00A34B13"/>
    <w:rsid w:val="00A36735"/>
    <w:rsid w:val="00A40B12"/>
    <w:rsid w:val="00A46874"/>
    <w:rsid w:val="00A57D47"/>
    <w:rsid w:val="00A76C92"/>
    <w:rsid w:val="00A82F58"/>
    <w:rsid w:val="00A85B9A"/>
    <w:rsid w:val="00A90AA7"/>
    <w:rsid w:val="00AA78C3"/>
    <w:rsid w:val="00AC5F1F"/>
    <w:rsid w:val="00AD70C4"/>
    <w:rsid w:val="00AD75F8"/>
    <w:rsid w:val="00B0686C"/>
    <w:rsid w:val="00B17003"/>
    <w:rsid w:val="00B2257A"/>
    <w:rsid w:val="00B22669"/>
    <w:rsid w:val="00B428FA"/>
    <w:rsid w:val="00B464AD"/>
    <w:rsid w:val="00B51005"/>
    <w:rsid w:val="00B537D0"/>
    <w:rsid w:val="00B60B82"/>
    <w:rsid w:val="00B634EE"/>
    <w:rsid w:val="00B75737"/>
    <w:rsid w:val="00B83E9E"/>
    <w:rsid w:val="00BC25E4"/>
    <w:rsid w:val="00BC2E31"/>
    <w:rsid w:val="00BC6841"/>
    <w:rsid w:val="00BC7B7F"/>
    <w:rsid w:val="00BD5690"/>
    <w:rsid w:val="00BE5277"/>
    <w:rsid w:val="00BE7E02"/>
    <w:rsid w:val="00BF2D36"/>
    <w:rsid w:val="00C00A73"/>
    <w:rsid w:val="00C119E5"/>
    <w:rsid w:val="00C15731"/>
    <w:rsid w:val="00C167D1"/>
    <w:rsid w:val="00C20724"/>
    <w:rsid w:val="00C257FB"/>
    <w:rsid w:val="00C267BB"/>
    <w:rsid w:val="00C32047"/>
    <w:rsid w:val="00C37813"/>
    <w:rsid w:val="00C51257"/>
    <w:rsid w:val="00C55304"/>
    <w:rsid w:val="00C639ED"/>
    <w:rsid w:val="00C74357"/>
    <w:rsid w:val="00C76396"/>
    <w:rsid w:val="00C83708"/>
    <w:rsid w:val="00C91E86"/>
    <w:rsid w:val="00CA04D7"/>
    <w:rsid w:val="00CB3ACD"/>
    <w:rsid w:val="00CC142B"/>
    <w:rsid w:val="00CC6B27"/>
    <w:rsid w:val="00CF0304"/>
    <w:rsid w:val="00CF0883"/>
    <w:rsid w:val="00CF630F"/>
    <w:rsid w:val="00CF7ED8"/>
    <w:rsid w:val="00D0557D"/>
    <w:rsid w:val="00D12556"/>
    <w:rsid w:val="00D25B56"/>
    <w:rsid w:val="00D268B6"/>
    <w:rsid w:val="00D30E1B"/>
    <w:rsid w:val="00D37B5C"/>
    <w:rsid w:val="00D50004"/>
    <w:rsid w:val="00D54EE4"/>
    <w:rsid w:val="00D657F3"/>
    <w:rsid w:val="00D7737F"/>
    <w:rsid w:val="00D96C79"/>
    <w:rsid w:val="00D9763E"/>
    <w:rsid w:val="00DA2A21"/>
    <w:rsid w:val="00DB0958"/>
    <w:rsid w:val="00DB5C34"/>
    <w:rsid w:val="00DC5797"/>
    <w:rsid w:val="00DD2BA0"/>
    <w:rsid w:val="00DD3695"/>
    <w:rsid w:val="00DE1375"/>
    <w:rsid w:val="00DF376E"/>
    <w:rsid w:val="00E103CC"/>
    <w:rsid w:val="00E130BF"/>
    <w:rsid w:val="00E16BE3"/>
    <w:rsid w:val="00E259E8"/>
    <w:rsid w:val="00E2688E"/>
    <w:rsid w:val="00E30E14"/>
    <w:rsid w:val="00E478CF"/>
    <w:rsid w:val="00E52AE2"/>
    <w:rsid w:val="00E53C38"/>
    <w:rsid w:val="00E541E6"/>
    <w:rsid w:val="00E549EC"/>
    <w:rsid w:val="00E5579A"/>
    <w:rsid w:val="00E56D36"/>
    <w:rsid w:val="00E75136"/>
    <w:rsid w:val="00E7712B"/>
    <w:rsid w:val="00E91ADB"/>
    <w:rsid w:val="00E94B0E"/>
    <w:rsid w:val="00E95810"/>
    <w:rsid w:val="00EA3146"/>
    <w:rsid w:val="00EA6746"/>
    <w:rsid w:val="00EC1C7E"/>
    <w:rsid w:val="00EC3535"/>
    <w:rsid w:val="00EE7AAE"/>
    <w:rsid w:val="00F0003C"/>
    <w:rsid w:val="00F10701"/>
    <w:rsid w:val="00F113BE"/>
    <w:rsid w:val="00F11DF0"/>
    <w:rsid w:val="00F22105"/>
    <w:rsid w:val="00F2449B"/>
    <w:rsid w:val="00F261ED"/>
    <w:rsid w:val="00F262E7"/>
    <w:rsid w:val="00F322C5"/>
    <w:rsid w:val="00F32D62"/>
    <w:rsid w:val="00F36EFB"/>
    <w:rsid w:val="00F40068"/>
    <w:rsid w:val="00F400DD"/>
    <w:rsid w:val="00F50C3C"/>
    <w:rsid w:val="00F52FCB"/>
    <w:rsid w:val="00F53A1D"/>
    <w:rsid w:val="00F54698"/>
    <w:rsid w:val="00F75DC2"/>
    <w:rsid w:val="00F77BAA"/>
    <w:rsid w:val="00F83513"/>
    <w:rsid w:val="00F85149"/>
    <w:rsid w:val="00F86583"/>
    <w:rsid w:val="00F94645"/>
    <w:rsid w:val="00F972B1"/>
    <w:rsid w:val="00FB77A7"/>
    <w:rsid w:val="00FC70F6"/>
    <w:rsid w:val="00FD2E63"/>
    <w:rsid w:val="00FF05D7"/>
    <w:rsid w:val="00FF0E1E"/>
    <w:rsid w:val="00FF2B2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s.learning.tku.edu.tw/docs/ed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ku.edu.tw/privacy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.tku.edu.tw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il.tku.edu.tw/wm/mail/fetch.html?urlid=g678f7f4b1ef2f6719e5594ac9a5f6bd05l2pppppol&amp;url=http%3A%2F%2Finfo.ais.tku.edu.tw%2Fc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1078</Words>
  <Characters>6145</Characters>
  <Application>Microsoft Office Word</Application>
  <DocSecurity>0</DocSecurity>
  <Lines>51</Lines>
  <Paragraphs>14</Paragraphs>
  <ScaleCrop>false</ScaleCrop>
  <Company>tku</Company>
  <LinksUpToDate>false</LinksUpToDate>
  <CharactersWithSpaces>7209</CharactersWithSpaces>
  <SharedDoc>false</SharedDoc>
  <HLinks>
    <vt:vector size="24" baseType="variant">
      <vt:variant>
        <vt:i4>5963848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http://deds.learning.tku.edu.tw/docs/edu/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user</cp:lastModifiedBy>
  <cp:revision>1</cp:revision>
  <cp:lastPrinted>2016-01-11T04:33:00Z</cp:lastPrinted>
  <dcterms:created xsi:type="dcterms:W3CDTF">2016-01-14T08:06:00Z</dcterms:created>
  <dcterms:modified xsi:type="dcterms:W3CDTF">2016-01-14T08:42:00Z</dcterms:modified>
</cp:coreProperties>
</file>